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36D53" w14:textId="279736BF" w:rsidR="00C4434D" w:rsidRPr="0052548E" w:rsidRDefault="00C4434D" w:rsidP="00C4434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8b</w:t>
      </w:r>
      <w:r>
        <w:rPr>
          <w:rFonts w:ascii="Arial" w:hAnsi="Arial" w:cs="Arial"/>
          <w:b/>
          <w:bCs/>
          <w:sz w:val="28"/>
        </w:rPr>
        <w:t>is</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D41317" w:rsidRPr="00D41317">
        <w:rPr>
          <w:rFonts w:ascii="Arial" w:hAnsi="Arial" w:cs="Arial"/>
          <w:b/>
          <w:bCs/>
          <w:sz w:val="28"/>
        </w:rPr>
        <w:t>1911159</w:t>
      </w:r>
    </w:p>
    <w:p w14:paraId="56D5F8DF" w14:textId="77777777" w:rsidR="00C4434D" w:rsidRPr="009513AC" w:rsidRDefault="00C4434D" w:rsidP="00C4434D">
      <w:pPr>
        <w:tabs>
          <w:tab w:val="center" w:pos="4536"/>
          <w:tab w:val="right" w:pos="9072"/>
        </w:tabs>
        <w:rPr>
          <w:rFonts w:ascii="Arial" w:eastAsia="ＭＳ 明朝" w:hAnsi="Arial" w:cs="Arial"/>
          <w:b/>
          <w:bCs/>
          <w:sz w:val="28"/>
        </w:rPr>
      </w:pPr>
      <w:r>
        <w:rPr>
          <w:rFonts w:ascii="Arial" w:eastAsia="ＭＳ 明朝" w:hAnsi="Arial" w:cs="Arial"/>
          <w:b/>
          <w:bCs/>
          <w:sz w:val="28"/>
        </w:rPr>
        <w:t>Chongqing, China, October 14</w:t>
      </w:r>
      <w:r w:rsidRPr="006B19B1">
        <w:rPr>
          <w:rFonts w:ascii="Arial" w:eastAsia="ＭＳ 明朝" w:hAnsi="Arial" w:cs="Arial"/>
          <w:b/>
          <w:bCs/>
          <w:sz w:val="28"/>
          <w:vertAlign w:val="superscript"/>
        </w:rPr>
        <w:t>th</w:t>
      </w:r>
      <w:r>
        <w:rPr>
          <w:rFonts w:ascii="Arial" w:eastAsia="ＭＳ 明朝" w:hAnsi="Arial" w:cs="Arial"/>
          <w:b/>
          <w:bCs/>
          <w:sz w:val="28"/>
        </w:rPr>
        <w:t xml:space="preserve"> – 20</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C4434D"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2A23C4D" w14:textId="2A90EFD0" w:rsidR="00472AA0" w:rsidRPr="00D11C5B" w:rsidRDefault="00472AA0" w:rsidP="00D11C5B">
      <w:pPr>
        <w:spacing w:afterLines="50" w:after="120"/>
        <w:jc w:val="both"/>
        <w:rPr>
          <w:rFonts w:eastAsia="ＭＳ 明朝"/>
          <w:sz w:val="22"/>
          <w:szCs w:val="22"/>
          <w:lang w:val="en-US"/>
        </w:rPr>
      </w:pPr>
      <w:r w:rsidRPr="00D11C5B">
        <w:rPr>
          <w:rFonts w:eastAsia="ＭＳ 明朝"/>
          <w:sz w:val="22"/>
          <w:szCs w:val="22"/>
          <w:lang w:val="en-US"/>
        </w:rPr>
        <w:t xml:space="preserve">At the RAN1 </w:t>
      </w:r>
      <w:r w:rsidR="00A053C8">
        <w:rPr>
          <w:rFonts w:eastAsia="ＭＳ 明朝"/>
          <w:sz w:val="22"/>
          <w:szCs w:val="22"/>
          <w:lang w:val="en-US"/>
        </w:rPr>
        <w:t>#9</w:t>
      </w:r>
      <w:r w:rsidR="005869B9">
        <w:rPr>
          <w:rFonts w:eastAsia="ＭＳ 明朝" w:hint="eastAsia"/>
          <w:sz w:val="22"/>
          <w:szCs w:val="22"/>
          <w:lang w:val="en-US"/>
        </w:rPr>
        <w:t>8</w:t>
      </w:r>
      <w:r w:rsidRPr="00D11C5B">
        <w:rPr>
          <w:rFonts w:eastAsia="ＭＳ 明朝"/>
          <w:sz w:val="22"/>
          <w:szCs w:val="22"/>
          <w:lang w:val="en-US"/>
        </w:rPr>
        <w:t xml:space="preserve"> meeting, UL signals and channels for NR-U were discussed and following agreement</w:t>
      </w:r>
      <w:r w:rsidR="007640E3">
        <w:rPr>
          <w:rFonts w:eastAsia="ＭＳ 明朝"/>
          <w:sz w:val="22"/>
          <w:szCs w:val="22"/>
          <w:lang w:val="en-US"/>
        </w:rPr>
        <w:t>/conclusion</w:t>
      </w:r>
      <w:r w:rsidR="00857BFA" w:rsidRPr="00D11C5B">
        <w:rPr>
          <w:rFonts w:eastAsia="ＭＳ 明朝"/>
          <w:sz w:val="22"/>
          <w:szCs w:val="22"/>
          <w:lang w:val="en-US"/>
        </w:rPr>
        <w:t xml:space="preserve"> </w:t>
      </w:r>
      <w:r w:rsidRPr="00D11C5B">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974136A" w14:textId="77777777" w:rsidR="009E1378" w:rsidRPr="009E1378" w:rsidRDefault="009E1378" w:rsidP="009E1378">
            <w:pPr>
              <w:rPr>
                <w:rFonts w:ascii="Times" w:eastAsia="Batang" w:hAnsi="Times"/>
                <w:sz w:val="20"/>
                <w:szCs w:val="24"/>
                <w:lang w:eastAsia="x-none"/>
              </w:rPr>
            </w:pPr>
            <w:r w:rsidRPr="009E1378">
              <w:rPr>
                <w:rFonts w:ascii="Times" w:eastAsia="Batang" w:hAnsi="Times"/>
                <w:sz w:val="20"/>
                <w:szCs w:val="24"/>
                <w:highlight w:val="green"/>
                <w:lang w:eastAsia="x-none"/>
              </w:rPr>
              <w:t>Agreement:</w:t>
            </w:r>
          </w:p>
          <w:p w14:paraId="7519C18A" w14:textId="77777777" w:rsidR="009E1378" w:rsidRPr="009E1378" w:rsidRDefault="009E1378" w:rsidP="005C0558">
            <w:pPr>
              <w:jc w:val="both"/>
              <w:rPr>
                <w:rFonts w:ascii="Times" w:eastAsia="Batang" w:hAnsi="Times"/>
                <w:sz w:val="20"/>
                <w:szCs w:val="24"/>
                <w:lang w:eastAsia="x-none"/>
              </w:rPr>
            </w:pPr>
            <w:r w:rsidRPr="009E1378">
              <w:rPr>
                <w:rFonts w:ascii="Times" w:eastAsia="Batang" w:hAnsi="Times"/>
                <w:sz w:val="20"/>
                <w:szCs w:val="24"/>
                <w:lang w:eastAsia="x-none"/>
              </w:rPr>
              <w:t>The working assumption from RAN1 AH1901 is converted to an agreement with the following modifications:</w:t>
            </w:r>
          </w:p>
          <w:p w14:paraId="7822CB08" w14:textId="77777777" w:rsidR="009E1378" w:rsidRPr="009E1378" w:rsidRDefault="009E1378" w:rsidP="005C0558">
            <w:pPr>
              <w:numPr>
                <w:ilvl w:val="0"/>
                <w:numId w:val="14"/>
              </w:numPr>
              <w:ind w:left="927"/>
              <w:jc w:val="both"/>
              <w:rPr>
                <w:rFonts w:ascii="Times" w:eastAsia="Batang" w:hAnsi="Times" w:cs="Times"/>
                <w:sz w:val="20"/>
                <w:szCs w:val="24"/>
                <w:lang w:eastAsia="zh-CN"/>
              </w:rPr>
            </w:pPr>
            <w:r w:rsidRPr="009E1378">
              <w:rPr>
                <w:rFonts w:ascii="Times" w:eastAsia="Batang" w:hAnsi="Times" w:cs="Times"/>
                <w:sz w:val="20"/>
                <w:szCs w:val="24"/>
                <w:lang w:eastAsia="zh-CN"/>
              </w:rPr>
              <w:t xml:space="preserve">For a given SCS, the following </w:t>
            </w:r>
            <w:r w:rsidRPr="009E1378">
              <w:rPr>
                <w:rFonts w:ascii="Times" w:eastAsia="Batang" w:hAnsi="Times" w:cs="Times"/>
                <w:color w:val="FF0000"/>
                <w:sz w:val="20"/>
                <w:szCs w:val="24"/>
                <w:lang w:eastAsia="zh-CN"/>
              </w:rPr>
              <w:t xml:space="preserve">PRB-based </w:t>
            </w:r>
            <w:r w:rsidRPr="009E1378">
              <w:rPr>
                <w:rFonts w:ascii="Times" w:eastAsia="Batang" w:hAnsi="Times" w:cs="Times"/>
                <w:sz w:val="20"/>
                <w:szCs w:val="24"/>
                <w:lang w:eastAsia="zh-CN"/>
              </w:rPr>
              <w:t xml:space="preserve">interlace design is supported </w:t>
            </w:r>
            <w:r w:rsidRPr="009E1378">
              <w:rPr>
                <w:rFonts w:ascii="Times" w:eastAsia="Batang" w:hAnsi="Times" w:cs="Times"/>
                <w:strike/>
                <w:color w:val="FF0000"/>
                <w:sz w:val="20"/>
                <w:szCs w:val="24"/>
                <w:lang w:eastAsia="zh-CN"/>
              </w:rPr>
              <w:t>at least</w:t>
            </w:r>
            <w:r w:rsidRPr="009E1378">
              <w:rPr>
                <w:rFonts w:ascii="Times" w:eastAsia="Batang" w:hAnsi="Times" w:cs="Times"/>
                <w:color w:val="FF0000"/>
                <w:sz w:val="20"/>
                <w:szCs w:val="24"/>
                <w:lang w:eastAsia="zh-CN"/>
              </w:rPr>
              <w:t xml:space="preserve"> </w:t>
            </w:r>
            <w:r w:rsidRPr="009E1378">
              <w:rPr>
                <w:rFonts w:ascii="Times" w:eastAsia="Batang" w:hAnsi="Times" w:cs="Times"/>
                <w:sz w:val="20"/>
                <w:szCs w:val="24"/>
                <w:lang w:eastAsia="zh-CN"/>
              </w:rPr>
              <w:t>for PUSCH</w:t>
            </w:r>
            <w:r w:rsidRPr="009E1378">
              <w:rPr>
                <w:rFonts w:ascii="Times" w:eastAsia="Batang" w:hAnsi="Times" w:cs="Times"/>
                <w:color w:val="FF0000"/>
                <w:sz w:val="20"/>
                <w:szCs w:val="24"/>
                <w:lang w:eastAsia="zh-CN"/>
              </w:rPr>
              <w:t xml:space="preserve"> and PUCCH</w:t>
            </w:r>
            <w:r w:rsidRPr="009E1378">
              <w:rPr>
                <w:rFonts w:ascii="Times" w:eastAsia="Batang" w:hAnsi="Times" w:cs="Times"/>
                <w:sz w:val="20"/>
                <w:szCs w:val="24"/>
                <w:lang w:eastAsia="zh-CN"/>
              </w:rPr>
              <w:t>:</w:t>
            </w:r>
          </w:p>
          <w:p w14:paraId="69D3F481" w14:textId="77777777" w:rsidR="009E1378" w:rsidRPr="009E1378" w:rsidRDefault="009E1378" w:rsidP="005C0558">
            <w:pPr>
              <w:numPr>
                <w:ilvl w:val="1"/>
                <w:numId w:val="14"/>
              </w:numPr>
              <w:ind w:left="1647"/>
              <w:jc w:val="both"/>
              <w:rPr>
                <w:rFonts w:ascii="Times" w:eastAsia="Batang" w:hAnsi="Times" w:cs="Times"/>
                <w:sz w:val="20"/>
                <w:szCs w:val="24"/>
                <w:lang w:eastAsia="zh-CN"/>
              </w:rPr>
            </w:pPr>
            <w:r w:rsidRPr="009E1378">
              <w:rPr>
                <w:rFonts w:ascii="Times" w:eastAsia="Batang" w:hAnsi="Times" w:cs="Times"/>
                <w:sz w:val="20"/>
                <w:szCs w:val="24"/>
                <w:lang w:eastAsia="zh-CN"/>
              </w:rPr>
              <w:t>Same spacing (M) between consecutive PRBs in an interlace for all interlaces regardless of carrier BW, i.e., the number of PRBs per interlace is dependent on the carrier bandwidth</w:t>
            </w:r>
          </w:p>
          <w:p w14:paraId="0357E9C9" w14:textId="77777777" w:rsidR="009E1378" w:rsidRPr="009E1378" w:rsidRDefault="009E1378" w:rsidP="005C0558">
            <w:pPr>
              <w:numPr>
                <w:ilvl w:val="1"/>
                <w:numId w:val="14"/>
              </w:numPr>
              <w:ind w:left="1647"/>
              <w:jc w:val="both"/>
              <w:rPr>
                <w:rFonts w:ascii="Times" w:eastAsia="Batang" w:hAnsi="Times" w:cs="Times"/>
                <w:sz w:val="20"/>
                <w:szCs w:val="24"/>
                <w:lang w:eastAsia="zh-CN"/>
              </w:rPr>
            </w:pPr>
            <w:r w:rsidRPr="009E1378">
              <w:rPr>
                <w:rFonts w:ascii="Times" w:eastAsia="Batang" w:hAnsi="Times" w:cs="Times"/>
                <w:sz w:val="20"/>
                <w:szCs w:val="24"/>
                <w:lang w:eastAsia="zh-CN"/>
              </w:rPr>
              <w:t>Point A is the reference for the interlace definition</w:t>
            </w:r>
          </w:p>
          <w:p w14:paraId="5EB06D3B" w14:textId="77777777" w:rsidR="009E1378" w:rsidRPr="009E1378" w:rsidRDefault="009E1378" w:rsidP="005C0558">
            <w:pPr>
              <w:numPr>
                <w:ilvl w:val="0"/>
                <w:numId w:val="14"/>
              </w:numPr>
              <w:ind w:left="927"/>
              <w:jc w:val="both"/>
              <w:rPr>
                <w:rFonts w:ascii="Times" w:eastAsia="Batang" w:hAnsi="Times" w:cs="Times"/>
                <w:sz w:val="20"/>
                <w:szCs w:val="24"/>
                <w:lang w:eastAsia="zh-CN"/>
              </w:rPr>
            </w:pPr>
            <w:r w:rsidRPr="009E1378">
              <w:rPr>
                <w:rFonts w:ascii="Times" w:eastAsia="Batang" w:hAnsi="Times" w:cs="Times"/>
                <w:sz w:val="20"/>
                <w:szCs w:val="24"/>
                <w:lang w:eastAsia="zh-CN"/>
              </w:rPr>
              <w:t>For 15 kHz SCS, M = 10 interlaces and for 30 kHz SCS, M = 5 interlaces for all bandwidths</w:t>
            </w:r>
          </w:p>
          <w:p w14:paraId="315B4687" w14:textId="77777777" w:rsidR="009E1378" w:rsidRPr="009E1378" w:rsidRDefault="009E1378" w:rsidP="005C0558">
            <w:pPr>
              <w:numPr>
                <w:ilvl w:val="0"/>
                <w:numId w:val="14"/>
              </w:numPr>
              <w:ind w:left="927"/>
              <w:jc w:val="both"/>
              <w:rPr>
                <w:rFonts w:ascii="Times" w:eastAsia="Batang" w:hAnsi="Times" w:cs="Times"/>
                <w:strike/>
                <w:color w:val="FF0000"/>
                <w:sz w:val="20"/>
                <w:szCs w:val="24"/>
                <w:lang w:eastAsia="zh-CN"/>
              </w:rPr>
            </w:pPr>
            <w:r w:rsidRPr="009E1378">
              <w:rPr>
                <w:rFonts w:ascii="Times" w:eastAsia="Batang" w:hAnsi="Times" w:cs="Times"/>
                <w:strike/>
                <w:color w:val="FF0000"/>
                <w:sz w:val="20"/>
                <w:szCs w:val="24"/>
                <w:lang w:eastAsia="zh-CN"/>
              </w:rPr>
              <w:t>FFS: Interlace design for PUCCH for bandwidths greater than 20 MHz</w:t>
            </w:r>
          </w:p>
          <w:p w14:paraId="15AD7792" w14:textId="77777777" w:rsidR="009E1378" w:rsidRPr="009E1378" w:rsidRDefault="009E1378" w:rsidP="005C0558">
            <w:pPr>
              <w:numPr>
                <w:ilvl w:val="0"/>
                <w:numId w:val="14"/>
              </w:numPr>
              <w:ind w:left="927"/>
              <w:jc w:val="both"/>
              <w:rPr>
                <w:rFonts w:ascii="Times" w:eastAsia="Batang" w:hAnsi="Times" w:cs="Times"/>
                <w:sz w:val="20"/>
                <w:szCs w:val="24"/>
                <w:lang w:eastAsia="zh-CN"/>
              </w:rPr>
            </w:pPr>
            <w:r w:rsidRPr="009E1378">
              <w:rPr>
                <w:rFonts w:ascii="Times" w:eastAsia="Batang" w:hAnsi="Times" w:cs="Times"/>
                <w:sz w:val="20"/>
                <w:szCs w:val="24"/>
                <w:lang w:eastAsia="zh-CN"/>
              </w:rPr>
              <w:t xml:space="preserve">FFS: Whether and how partial interlace allocation is supported </w:t>
            </w:r>
            <w:r w:rsidRPr="009E1378">
              <w:rPr>
                <w:rFonts w:ascii="Times" w:eastAsia="Batang" w:hAnsi="Times" w:cs="Times"/>
                <w:color w:val="FF0000"/>
                <w:sz w:val="20"/>
                <w:szCs w:val="24"/>
                <w:lang w:eastAsia="zh-CN"/>
              </w:rPr>
              <w:t>considering mechanisms specific to PUSCH and PUCCH</w:t>
            </w:r>
          </w:p>
          <w:p w14:paraId="3AD0DD4D" w14:textId="77777777" w:rsidR="009E1378" w:rsidRPr="009E1378" w:rsidRDefault="009E1378" w:rsidP="005C0558">
            <w:pPr>
              <w:numPr>
                <w:ilvl w:val="0"/>
                <w:numId w:val="14"/>
              </w:numPr>
              <w:ind w:left="927"/>
              <w:jc w:val="both"/>
              <w:rPr>
                <w:rFonts w:ascii="Times" w:eastAsia="Batang" w:hAnsi="Times" w:cs="Times"/>
                <w:color w:val="FF0000"/>
                <w:sz w:val="20"/>
                <w:szCs w:val="24"/>
                <w:lang w:eastAsia="zh-CN"/>
              </w:rPr>
            </w:pPr>
            <w:r w:rsidRPr="009E1378">
              <w:rPr>
                <w:rFonts w:ascii="Times" w:eastAsia="Batang" w:hAnsi="Times" w:cs="Times"/>
                <w:color w:val="FF0000"/>
                <w:sz w:val="20"/>
                <w:szCs w:val="24"/>
                <w:lang w:eastAsia="zh-CN"/>
              </w:rPr>
              <w:t>FFS: PUCCH bandwidth</w:t>
            </w:r>
          </w:p>
          <w:p w14:paraId="79C6B4D3" w14:textId="77777777" w:rsidR="009E1378" w:rsidRPr="009E1378" w:rsidRDefault="009E1378" w:rsidP="005C0558">
            <w:pPr>
              <w:numPr>
                <w:ilvl w:val="0"/>
                <w:numId w:val="14"/>
              </w:numPr>
              <w:ind w:left="927"/>
              <w:jc w:val="both"/>
              <w:rPr>
                <w:rFonts w:ascii="Times" w:eastAsia="Batang" w:hAnsi="Times" w:cs="Times"/>
                <w:color w:val="FF0000"/>
                <w:sz w:val="20"/>
                <w:szCs w:val="24"/>
                <w:lang w:eastAsia="zh-CN"/>
              </w:rPr>
            </w:pPr>
            <w:r w:rsidRPr="009E1378">
              <w:rPr>
                <w:rFonts w:ascii="Times" w:eastAsia="Batang" w:hAnsi="Times" w:cs="Times"/>
                <w:color w:val="FF0000"/>
                <w:sz w:val="20"/>
                <w:szCs w:val="24"/>
                <w:lang w:eastAsia="zh-CN"/>
              </w:rPr>
              <w:t xml:space="preserve">FFS: Whether or how an </w:t>
            </w:r>
            <w:proofErr w:type="spellStart"/>
            <w:r w:rsidRPr="009E1378">
              <w:rPr>
                <w:rFonts w:ascii="Times" w:eastAsia="Batang" w:hAnsi="Times" w:cs="Times"/>
                <w:color w:val="FF0000"/>
                <w:sz w:val="20"/>
                <w:szCs w:val="24"/>
                <w:lang w:eastAsia="zh-CN"/>
              </w:rPr>
              <w:t>interlace</w:t>
            </w:r>
            <w:proofErr w:type="spellEnd"/>
            <w:r w:rsidRPr="009E1378">
              <w:rPr>
                <w:rFonts w:ascii="Times" w:eastAsia="Batang" w:hAnsi="Times" w:cs="Times"/>
                <w:color w:val="FF0000"/>
                <w:sz w:val="20"/>
                <w:szCs w:val="24"/>
                <w:lang w:eastAsia="zh-CN"/>
              </w:rPr>
              <w:t xml:space="preserve"> design for PUSCH and/or PUCCH is supported on 10 MHz according to the revised WID objective </w:t>
            </w:r>
          </w:p>
          <w:p w14:paraId="57140B65" w14:textId="77777777" w:rsidR="009E1378" w:rsidRPr="009E1378" w:rsidRDefault="009E1378" w:rsidP="009E1378">
            <w:pPr>
              <w:rPr>
                <w:rFonts w:ascii="Times" w:eastAsia="Batang" w:hAnsi="Times"/>
                <w:sz w:val="20"/>
                <w:szCs w:val="24"/>
                <w:lang w:eastAsia="x-none"/>
              </w:rPr>
            </w:pPr>
          </w:p>
          <w:p w14:paraId="37060E90" w14:textId="77777777" w:rsidR="009E1378" w:rsidRPr="009E1378" w:rsidRDefault="009E1378" w:rsidP="009E1378">
            <w:pPr>
              <w:rPr>
                <w:rFonts w:ascii="Times" w:eastAsia="Batang" w:hAnsi="Times"/>
                <w:sz w:val="20"/>
                <w:szCs w:val="24"/>
                <w:lang w:eastAsia="x-none"/>
              </w:rPr>
            </w:pPr>
            <w:r w:rsidRPr="009E1378">
              <w:rPr>
                <w:rFonts w:ascii="Times" w:eastAsia="Batang" w:hAnsi="Times"/>
                <w:sz w:val="20"/>
                <w:szCs w:val="24"/>
                <w:highlight w:val="green"/>
                <w:lang w:eastAsia="x-none"/>
              </w:rPr>
              <w:t>Agreement:</w:t>
            </w:r>
          </w:p>
          <w:p w14:paraId="7E69813A" w14:textId="77777777" w:rsidR="009E1378" w:rsidRPr="009E1378" w:rsidRDefault="009E1378" w:rsidP="009E1378">
            <w:pPr>
              <w:spacing w:after="120" w:line="259" w:lineRule="auto"/>
              <w:jc w:val="both"/>
              <w:rPr>
                <w:rFonts w:ascii="Times" w:eastAsia="Batang" w:hAnsi="Times"/>
                <w:sz w:val="20"/>
                <w:lang w:eastAsia="x-none"/>
              </w:rPr>
            </w:pPr>
            <w:r w:rsidRPr="009E1378">
              <w:rPr>
                <w:rFonts w:ascii="Times" w:eastAsia="Batang" w:hAnsi="Times"/>
                <w:sz w:val="20"/>
                <w:lang w:eastAsia="x-none"/>
              </w:rPr>
              <w:t xml:space="preserve">Alt-1a (Cycling of cyclic shifts across PRBs of the interlace) is selected from the four alternatives in the RAN1#97 agreement on enhanced Rel-15 PUCCH formats PF0 and PF1 </w:t>
            </w:r>
          </w:p>
          <w:p w14:paraId="308F82E3" w14:textId="77777777" w:rsidR="009E1378" w:rsidRPr="009E1378" w:rsidRDefault="009E1378" w:rsidP="009E1378">
            <w:pPr>
              <w:numPr>
                <w:ilvl w:val="0"/>
                <w:numId w:val="35"/>
              </w:numPr>
              <w:spacing w:after="120" w:line="259" w:lineRule="auto"/>
              <w:jc w:val="both"/>
              <w:rPr>
                <w:rFonts w:ascii="Times" w:eastAsia="Batang" w:hAnsi="Times"/>
                <w:sz w:val="20"/>
                <w:lang w:eastAsia="x-none"/>
              </w:rPr>
            </w:pPr>
            <w:r w:rsidRPr="009E1378">
              <w:rPr>
                <w:rFonts w:ascii="Times" w:eastAsia="Batang" w:hAnsi="Times"/>
                <w:sz w:val="20"/>
                <w:lang w:eastAsia="x-none"/>
              </w:rPr>
              <w:t>FFS: Cyclic shift ordering</w:t>
            </w:r>
          </w:p>
          <w:p w14:paraId="74CA7E09" w14:textId="77777777" w:rsidR="009E1378" w:rsidRPr="009E1378" w:rsidRDefault="009E1378" w:rsidP="009E1378">
            <w:pPr>
              <w:rPr>
                <w:rFonts w:ascii="Times" w:eastAsia="Batang" w:hAnsi="Times"/>
                <w:sz w:val="20"/>
                <w:szCs w:val="24"/>
                <w:lang w:eastAsia="x-none"/>
              </w:rPr>
            </w:pPr>
          </w:p>
          <w:p w14:paraId="1752100A" w14:textId="77777777" w:rsidR="009E1378" w:rsidRPr="009E1378" w:rsidRDefault="009E1378" w:rsidP="009E1378">
            <w:pPr>
              <w:rPr>
                <w:rFonts w:ascii="Times" w:eastAsia="Batang" w:hAnsi="Times"/>
                <w:sz w:val="20"/>
                <w:szCs w:val="24"/>
                <w:lang w:eastAsia="x-none"/>
              </w:rPr>
            </w:pPr>
            <w:r w:rsidRPr="009E1378">
              <w:rPr>
                <w:rFonts w:ascii="Times" w:eastAsia="Batang" w:hAnsi="Times"/>
                <w:sz w:val="20"/>
                <w:szCs w:val="24"/>
                <w:highlight w:val="green"/>
                <w:lang w:eastAsia="x-none"/>
              </w:rPr>
              <w:t>Agreement:</w:t>
            </w:r>
          </w:p>
          <w:p w14:paraId="423E1158" w14:textId="77777777" w:rsidR="009E1378" w:rsidRPr="009E1378" w:rsidRDefault="009E1378" w:rsidP="005C0558">
            <w:pPr>
              <w:jc w:val="both"/>
              <w:rPr>
                <w:rFonts w:ascii="Times" w:eastAsia="Batang" w:hAnsi="Times"/>
                <w:sz w:val="20"/>
                <w:szCs w:val="24"/>
                <w:lang w:eastAsia="x-none"/>
              </w:rPr>
            </w:pPr>
            <w:r w:rsidRPr="009E1378">
              <w:rPr>
                <w:rFonts w:ascii="Times" w:eastAsia="Batang" w:hAnsi="Times"/>
                <w:sz w:val="20"/>
                <w:szCs w:val="24"/>
                <w:lang w:eastAsia="x-none"/>
              </w:rPr>
              <w:t>A bandwidth occupied by a PUCCH resource does not exceed the bandwidth corresponding to a 20 MHz carrier/LBT bandwidth</w:t>
            </w:r>
          </w:p>
          <w:p w14:paraId="622C4245" w14:textId="77777777" w:rsidR="009E1378" w:rsidRPr="009E1378" w:rsidRDefault="009E1378" w:rsidP="009E1378">
            <w:pPr>
              <w:rPr>
                <w:rFonts w:ascii="Times" w:eastAsia="Batang" w:hAnsi="Times"/>
                <w:sz w:val="20"/>
                <w:szCs w:val="24"/>
                <w:lang w:eastAsia="x-none"/>
              </w:rPr>
            </w:pPr>
          </w:p>
          <w:p w14:paraId="2514F4AB" w14:textId="77777777" w:rsidR="009E1378" w:rsidRPr="009E1378" w:rsidRDefault="009E1378" w:rsidP="009E1378">
            <w:pPr>
              <w:rPr>
                <w:rFonts w:ascii="Times" w:eastAsia="Batang" w:hAnsi="Times"/>
                <w:sz w:val="20"/>
                <w:szCs w:val="24"/>
                <w:lang w:eastAsia="x-none"/>
              </w:rPr>
            </w:pPr>
            <w:r w:rsidRPr="009E1378">
              <w:rPr>
                <w:rFonts w:ascii="Times" w:eastAsia="Batang" w:hAnsi="Times"/>
                <w:sz w:val="20"/>
                <w:szCs w:val="24"/>
                <w:highlight w:val="green"/>
                <w:lang w:eastAsia="x-none"/>
              </w:rPr>
              <w:t>Agreement:</w:t>
            </w:r>
          </w:p>
          <w:p w14:paraId="2FFB0E27"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For interlaced PUSCH transmission in a BWP, X bits of the PUSCH frequency domain resource allocation field are used for indicating which combination of M interlaces is allocated to the UE.</w:t>
            </w:r>
          </w:p>
          <w:p w14:paraId="4D5AB354"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This applies to PUSCH of the following types:</w:t>
            </w:r>
          </w:p>
          <w:p w14:paraId="2B9E6A18"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Msg3 PUSCH</w:t>
            </w:r>
          </w:p>
          <w:p w14:paraId="7758E69E"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lastRenderedPageBreak/>
              <w:t xml:space="preserve">PUSCH Scheduled by </w:t>
            </w:r>
            <w:proofErr w:type="spellStart"/>
            <w:r w:rsidRPr="009E1378">
              <w:rPr>
                <w:rFonts w:ascii="Times" w:eastAsia="Batang" w:hAnsi="Times"/>
                <w:sz w:val="20"/>
                <w:szCs w:val="24"/>
                <w:lang w:eastAsia="x-none"/>
              </w:rPr>
              <w:t>fallback</w:t>
            </w:r>
            <w:proofErr w:type="spellEnd"/>
            <w:r w:rsidRPr="009E1378">
              <w:rPr>
                <w:rFonts w:ascii="Times" w:eastAsia="Batang" w:hAnsi="Times"/>
                <w:sz w:val="20"/>
                <w:szCs w:val="24"/>
                <w:lang w:eastAsia="x-none"/>
              </w:rPr>
              <w:t xml:space="preserve"> and non-</w:t>
            </w:r>
            <w:proofErr w:type="spellStart"/>
            <w:r w:rsidRPr="009E1378">
              <w:rPr>
                <w:rFonts w:ascii="Times" w:eastAsia="Batang" w:hAnsi="Times"/>
                <w:sz w:val="20"/>
                <w:szCs w:val="24"/>
                <w:lang w:eastAsia="x-none"/>
              </w:rPr>
              <w:t>fallback</w:t>
            </w:r>
            <w:proofErr w:type="spellEnd"/>
            <w:r w:rsidRPr="009E1378">
              <w:rPr>
                <w:rFonts w:ascii="Times" w:eastAsia="Batang" w:hAnsi="Times"/>
                <w:sz w:val="20"/>
                <w:szCs w:val="24"/>
                <w:lang w:eastAsia="x-none"/>
              </w:rPr>
              <w:t xml:space="preserve"> DCI</w:t>
            </w:r>
          </w:p>
          <w:p w14:paraId="28943BAD"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Type 1 and Type 2 Configured Grant PUSCH</w:t>
            </w:r>
          </w:p>
          <w:p w14:paraId="59C2347D"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For 30 kHz SCS</w:t>
            </w:r>
          </w:p>
          <w:p w14:paraId="0A6474AF"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Support X = 5 (5-bit bitmap to indicate all possible interlace combinations)</w:t>
            </w:r>
          </w:p>
          <w:p w14:paraId="4ADD05CF"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For 15 kHz SCS</w:t>
            </w:r>
          </w:p>
          <w:p w14:paraId="1C34C4CC"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Down-select between the following two alternatives:</w:t>
            </w:r>
          </w:p>
          <w:p w14:paraId="2F6E7D7C"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Alt-1: Support X = 10 (10-bit bitmap to indicate all possible interlace combinations)</w:t>
            </w:r>
          </w:p>
          <w:p w14:paraId="3CD0BA71"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Alt-2: Support X = 6 bits to indicate start interlace index and number of contiguous interlace indices (RIV) and using remaining up to 9 RIV values to indicate specific pre-defined interlace combinations</w:t>
            </w:r>
          </w:p>
          <w:p w14:paraId="5C228E41" w14:textId="77777777" w:rsidR="009E1378" w:rsidRDefault="009E1378" w:rsidP="009E1378">
            <w:pPr>
              <w:rPr>
                <w:rFonts w:ascii="Times" w:eastAsia="Batang" w:hAnsi="Times"/>
                <w:sz w:val="20"/>
                <w:szCs w:val="24"/>
                <w:u w:val="single"/>
                <w:lang w:eastAsia="x-none"/>
              </w:rPr>
            </w:pPr>
          </w:p>
          <w:p w14:paraId="2E8D43F7" w14:textId="6FB70AB4" w:rsidR="009E1378" w:rsidRPr="009E1378" w:rsidRDefault="009E1378" w:rsidP="009E1378">
            <w:pPr>
              <w:rPr>
                <w:rFonts w:ascii="Times" w:eastAsia="Batang" w:hAnsi="Times"/>
                <w:sz w:val="20"/>
                <w:szCs w:val="24"/>
                <w:u w:val="single"/>
                <w:lang w:eastAsia="x-none"/>
              </w:rPr>
            </w:pPr>
            <w:r w:rsidRPr="009E1378">
              <w:rPr>
                <w:rFonts w:ascii="Times" w:eastAsia="Batang" w:hAnsi="Times"/>
                <w:sz w:val="20"/>
                <w:szCs w:val="24"/>
                <w:u w:val="single"/>
                <w:lang w:eastAsia="x-none"/>
              </w:rPr>
              <w:t>Conclusion:</w:t>
            </w:r>
          </w:p>
          <w:p w14:paraId="7C751612" w14:textId="77777777" w:rsidR="009E1378" w:rsidRPr="009E1378" w:rsidRDefault="009E1378" w:rsidP="009E1378">
            <w:p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 xml:space="preserve">For 10 MHz carrier bandwidth, enhancements to Rel-15 UL signals and channels are not necessary. </w:t>
            </w:r>
          </w:p>
          <w:p w14:paraId="02808B6C" w14:textId="77777777" w:rsidR="009E1378" w:rsidRDefault="009E1378" w:rsidP="009E1378">
            <w:pPr>
              <w:rPr>
                <w:rFonts w:ascii="Times" w:eastAsia="Batang" w:hAnsi="Times"/>
                <w:sz w:val="20"/>
                <w:szCs w:val="24"/>
                <w:highlight w:val="green"/>
                <w:lang w:eastAsia="x-none"/>
              </w:rPr>
            </w:pPr>
          </w:p>
          <w:p w14:paraId="32DCAB59" w14:textId="59252EC8" w:rsidR="009E1378" w:rsidRPr="009E1378" w:rsidRDefault="009E1378" w:rsidP="009E1378">
            <w:pPr>
              <w:rPr>
                <w:rFonts w:ascii="Times" w:eastAsia="Batang" w:hAnsi="Times"/>
                <w:sz w:val="20"/>
                <w:szCs w:val="24"/>
                <w:lang w:eastAsia="x-none"/>
              </w:rPr>
            </w:pPr>
            <w:r w:rsidRPr="009E1378">
              <w:rPr>
                <w:rFonts w:ascii="Times" w:eastAsia="Batang" w:hAnsi="Times"/>
                <w:sz w:val="20"/>
                <w:szCs w:val="24"/>
                <w:highlight w:val="green"/>
                <w:lang w:eastAsia="x-none"/>
              </w:rPr>
              <w:t>Agreement:</w:t>
            </w:r>
          </w:p>
          <w:p w14:paraId="56A64415" w14:textId="77777777" w:rsidR="009E1378" w:rsidRPr="009E1378" w:rsidRDefault="009E1378" w:rsidP="009E1378">
            <w:p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A PUCCH resource configured with interleaved mapping occupies consecutive PRBs within at least one interlace within a BWP. The PUCCH resource configuration includes the following:</w:t>
            </w:r>
          </w:p>
          <w:p w14:paraId="438EAFCC"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An indication of the allocated interlace</w:t>
            </w:r>
          </w:p>
          <w:p w14:paraId="53FAFA9A"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An indication of the location of the PUCCH resource within the allocated interlace</w:t>
            </w:r>
          </w:p>
          <w:p w14:paraId="5E6CC973"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Note: This may not be needed for a bandwidth part of 20 MHz or less</w:t>
            </w:r>
          </w:p>
          <w:p w14:paraId="0E792303"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The number of PRBs N</w:t>
            </w:r>
            <w:r w:rsidRPr="009E1378">
              <w:rPr>
                <w:rFonts w:ascii="Times" w:eastAsia="Batang" w:hAnsi="Times"/>
                <w:sz w:val="20"/>
                <w:szCs w:val="24"/>
                <w:vertAlign w:val="subscript"/>
                <w:lang w:eastAsia="x-none"/>
              </w:rPr>
              <w:t>PUCCH</w:t>
            </w:r>
            <w:r w:rsidRPr="009E1378">
              <w:rPr>
                <w:rFonts w:ascii="Times" w:eastAsia="Batang" w:hAnsi="Times"/>
                <w:sz w:val="20"/>
                <w:szCs w:val="24"/>
                <w:lang w:eastAsia="x-none"/>
              </w:rPr>
              <w:t xml:space="preserve"> within the allocated interlace given by the following:</w:t>
            </w:r>
          </w:p>
          <w:p w14:paraId="5840E296"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For Interlaced PF0/1/2:</w:t>
            </w:r>
          </w:p>
          <w:p w14:paraId="4C416CAF" w14:textId="77777777" w:rsidR="009E1378" w:rsidRPr="009E1378" w:rsidRDefault="009E1378" w:rsidP="009E1378">
            <w:pPr>
              <w:numPr>
                <w:ilvl w:val="2"/>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N</w:t>
            </w:r>
            <w:r w:rsidRPr="009E1378">
              <w:rPr>
                <w:rFonts w:ascii="Times" w:eastAsia="Batang" w:hAnsi="Times"/>
                <w:sz w:val="20"/>
                <w:szCs w:val="24"/>
                <w:vertAlign w:val="subscript"/>
                <w:lang w:eastAsia="x-none"/>
              </w:rPr>
              <w:t>PUCCH</w:t>
            </w:r>
            <w:r w:rsidRPr="009E1378">
              <w:rPr>
                <w:rFonts w:ascii="Times" w:eastAsia="Batang" w:hAnsi="Times"/>
                <w:sz w:val="20"/>
                <w:szCs w:val="24"/>
                <w:lang w:eastAsia="x-none"/>
              </w:rPr>
              <w:t xml:space="preserve"> = 10 or 11 depending on the allocated interlace</w:t>
            </w:r>
          </w:p>
          <w:p w14:paraId="04F34766" w14:textId="77777777" w:rsidR="009E1378" w:rsidRPr="009E1378" w:rsidRDefault="009E1378" w:rsidP="009E1378">
            <w:pPr>
              <w:numPr>
                <w:ilvl w:val="1"/>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For Interlaced PF3:</w:t>
            </w:r>
          </w:p>
          <w:p w14:paraId="0406D506" w14:textId="77777777" w:rsidR="009E1378" w:rsidRPr="009E1378" w:rsidRDefault="009E1378" w:rsidP="009E1378">
            <w:pPr>
              <w:numPr>
                <w:ilvl w:val="2"/>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N</w:t>
            </w:r>
            <w:r w:rsidRPr="009E1378">
              <w:rPr>
                <w:rFonts w:ascii="Times" w:eastAsia="Batang" w:hAnsi="Times"/>
                <w:sz w:val="20"/>
                <w:szCs w:val="24"/>
                <w:vertAlign w:val="subscript"/>
                <w:lang w:eastAsia="x-none"/>
              </w:rPr>
              <w:t>PUCCH</w:t>
            </w:r>
            <w:r w:rsidRPr="009E1378">
              <w:rPr>
                <w:rFonts w:ascii="Times" w:eastAsia="Batang" w:hAnsi="Times"/>
                <w:sz w:val="20"/>
                <w:szCs w:val="24"/>
                <w:lang w:eastAsia="x-none"/>
              </w:rPr>
              <w:t xml:space="preserve"> = 10</w:t>
            </w:r>
          </w:p>
          <w:p w14:paraId="1526E6CD"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FFS: Whether/how an interlaced PF2/3 resource can be configured on 2 interlaces to increase the number of allocated PRBs to 20, 21, or 22 depending on the allocated interlaces</w:t>
            </w:r>
          </w:p>
          <w:p w14:paraId="107112FA"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FFS: Whether or not the BWP can be configured such that N</w:t>
            </w:r>
            <w:r w:rsidRPr="009E1378">
              <w:rPr>
                <w:rFonts w:ascii="Times" w:eastAsia="Batang" w:hAnsi="Times"/>
                <w:sz w:val="20"/>
                <w:szCs w:val="24"/>
                <w:vertAlign w:val="subscript"/>
                <w:lang w:eastAsia="x-none"/>
              </w:rPr>
              <w:t>PUCCH</w:t>
            </w:r>
            <w:r w:rsidRPr="009E1378">
              <w:rPr>
                <w:rFonts w:ascii="Times" w:eastAsia="Batang" w:hAnsi="Times"/>
                <w:sz w:val="20"/>
                <w:szCs w:val="24"/>
                <w:lang w:eastAsia="x-none"/>
              </w:rPr>
              <w:t xml:space="preserve"> is less than 10 or 11</w:t>
            </w:r>
          </w:p>
          <w:p w14:paraId="5CF1C5C1" w14:textId="77777777" w:rsidR="009E1378" w:rsidRPr="009E1378" w:rsidRDefault="009E1378" w:rsidP="009E1378">
            <w:pPr>
              <w:numPr>
                <w:ilvl w:val="0"/>
                <w:numId w:val="36"/>
              </w:numPr>
              <w:spacing w:after="120" w:line="259" w:lineRule="auto"/>
              <w:jc w:val="both"/>
              <w:rPr>
                <w:rFonts w:ascii="Times" w:eastAsia="Batang" w:hAnsi="Times"/>
                <w:sz w:val="20"/>
                <w:szCs w:val="24"/>
                <w:lang w:eastAsia="x-none"/>
              </w:rPr>
            </w:pPr>
            <w:r w:rsidRPr="009E1378">
              <w:rPr>
                <w:rFonts w:ascii="Times" w:eastAsia="Batang" w:hAnsi="Times"/>
                <w:sz w:val="20"/>
                <w:szCs w:val="24"/>
                <w:lang w:eastAsia="x-none"/>
              </w:rPr>
              <w:t>FFS: Potential impact due to in-carrier guard bands</w:t>
            </w:r>
          </w:p>
          <w:p w14:paraId="607EE953" w14:textId="0B64992A" w:rsidR="00EE6D64" w:rsidRPr="009E1378" w:rsidRDefault="009E1378" w:rsidP="009E1378">
            <w:pPr>
              <w:numPr>
                <w:ilvl w:val="0"/>
                <w:numId w:val="36"/>
              </w:numPr>
              <w:spacing w:after="120" w:line="259" w:lineRule="auto"/>
              <w:jc w:val="both"/>
            </w:pPr>
            <w:r w:rsidRPr="009E1378">
              <w:rPr>
                <w:rFonts w:ascii="Times" w:eastAsia="Batang" w:hAnsi="Times"/>
                <w:sz w:val="20"/>
                <w:szCs w:val="24"/>
                <w:lang w:eastAsia="x-none"/>
              </w:rPr>
              <w:t>Note: The UE is not expected to be configured with PUCCH transmissions spanning multiple LBT bandwidths</w:t>
            </w:r>
          </w:p>
        </w:tc>
      </w:tr>
    </w:tbl>
    <w:p w14:paraId="7EC751F8" w14:textId="77777777" w:rsidR="00AC2B00" w:rsidRDefault="00AC2B00" w:rsidP="00AC2B00">
      <w:pPr>
        <w:spacing w:afterLines="50" w:after="120"/>
        <w:jc w:val="both"/>
        <w:rPr>
          <w:rFonts w:eastAsia="ＭＳ 明朝"/>
          <w:sz w:val="22"/>
          <w:szCs w:val="22"/>
          <w:lang w:val="en-US"/>
        </w:rPr>
      </w:pPr>
    </w:p>
    <w:p w14:paraId="7033E340" w14:textId="248EEAD3" w:rsidR="00AC2B00" w:rsidRDefault="00AC2B00" w:rsidP="00AC2B00">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w:t>
      </w:r>
      <w:r w:rsidR="00886BEE">
        <w:rPr>
          <w:rFonts w:eastAsia="ＭＳ 明朝" w:hint="eastAsia"/>
          <w:sz w:val="22"/>
          <w:szCs w:val="22"/>
          <w:lang w:val="en-US"/>
        </w:rPr>
        <w:t>U</w:t>
      </w:r>
      <w:r w:rsidRPr="009F5941">
        <w:rPr>
          <w:rFonts w:eastAsia="ＭＳ 明朝"/>
          <w:sz w:val="22"/>
          <w:szCs w:val="22"/>
          <w:lang w:val="en-US"/>
        </w:rPr>
        <w:t>L signals and channels</w:t>
      </w:r>
      <w:r>
        <w:rPr>
          <w:rFonts w:eastAsia="ＭＳ 明朝" w:hint="eastAsia"/>
          <w:sz w:val="22"/>
          <w:szCs w:val="22"/>
          <w:lang w:val="en-US"/>
        </w:rPr>
        <w:t xml:space="preserve"> </w:t>
      </w:r>
      <w:r>
        <w:rPr>
          <w:rFonts w:eastAsia="ＭＳ 明朝"/>
          <w:sz w:val="22"/>
          <w:szCs w:val="22"/>
          <w:lang w:val="en-US"/>
        </w:rPr>
        <w:t>for NR-U” agenda was endorsed [2].</w:t>
      </w:r>
    </w:p>
    <w:tbl>
      <w:tblPr>
        <w:tblStyle w:val="afa"/>
        <w:tblW w:w="0" w:type="auto"/>
        <w:tblLook w:val="04A0" w:firstRow="1" w:lastRow="0" w:firstColumn="1" w:lastColumn="0" w:noHBand="0" w:noVBand="1"/>
      </w:tblPr>
      <w:tblGrid>
        <w:gridCol w:w="9962"/>
      </w:tblGrid>
      <w:tr w:rsidR="00AC2B00" w14:paraId="56C516E0" w14:textId="77777777" w:rsidTr="001F2474">
        <w:tc>
          <w:tcPr>
            <w:tcW w:w="9962" w:type="dxa"/>
          </w:tcPr>
          <w:p w14:paraId="617BD8EB" w14:textId="77777777" w:rsidR="00AC2B00" w:rsidRPr="00AC2B00" w:rsidRDefault="00AC2B00" w:rsidP="00AC2B00">
            <w:pPr>
              <w:rPr>
                <w:b/>
                <w:color w:val="0000FF"/>
                <w:sz w:val="21"/>
                <w:szCs w:val="16"/>
                <w:lang w:val="en-US"/>
              </w:rPr>
            </w:pPr>
            <w:r w:rsidRPr="00AC2B00">
              <w:rPr>
                <w:b/>
                <w:color w:val="0000FF"/>
                <w:sz w:val="21"/>
                <w:szCs w:val="16"/>
                <w:lang w:val="en-US"/>
              </w:rPr>
              <w:t>7.2.2.1.3 UL signals and channels</w:t>
            </w:r>
          </w:p>
          <w:p w14:paraId="673DA455" w14:textId="77777777" w:rsidR="00AC2B00" w:rsidRPr="00AC2B00" w:rsidRDefault="00AC2B00" w:rsidP="00AC2B00">
            <w:pPr>
              <w:rPr>
                <w:sz w:val="21"/>
                <w:szCs w:val="16"/>
                <w:lang w:val="en-US"/>
              </w:rPr>
            </w:pPr>
            <w:r w:rsidRPr="00AC2B00">
              <w:rPr>
                <w:b/>
                <w:bCs/>
                <w:sz w:val="21"/>
                <w:szCs w:val="16"/>
                <w:lang w:val="en-US"/>
              </w:rPr>
              <w:t>Essential</w:t>
            </w:r>
          </w:p>
          <w:p w14:paraId="42D63F79" w14:textId="77777777" w:rsidR="00AC2B00" w:rsidRPr="00AC2B00" w:rsidRDefault="00AC2B00" w:rsidP="005C0558">
            <w:pPr>
              <w:numPr>
                <w:ilvl w:val="0"/>
                <w:numId w:val="26"/>
              </w:numPr>
              <w:jc w:val="both"/>
              <w:rPr>
                <w:sz w:val="21"/>
                <w:szCs w:val="16"/>
                <w:lang w:val="en-US"/>
              </w:rPr>
            </w:pPr>
            <w:r w:rsidRPr="00AC2B00">
              <w:rPr>
                <w:sz w:val="21"/>
                <w:szCs w:val="16"/>
                <w:lang w:val="en-US"/>
              </w:rPr>
              <w:t>PUCCH EPF0/1/2/3 design</w:t>
            </w:r>
          </w:p>
          <w:p w14:paraId="304DE2B2" w14:textId="77777777" w:rsidR="00AC2B00" w:rsidRPr="00AC2B00" w:rsidRDefault="00AC2B00" w:rsidP="005C0558">
            <w:pPr>
              <w:numPr>
                <w:ilvl w:val="0"/>
                <w:numId w:val="26"/>
              </w:numPr>
              <w:jc w:val="both"/>
              <w:rPr>
                <w:sz w:val="21"/>
                <w:szCs w:val="16"/>
                <w:lang w:val="en-US"/>
              </w:rPr>
            </w:pPr>
            <w:r w:rsidRPr="00AC2B00">
              <w:rPr>
                <w:sz w:val="21"/>
                <w:szCs w:val="16"/>
                <w:lang w:val="en-US"/>
              </w:rPr>
              <w:t>Interlaced PUSCH resource allocation design in DCI</w:t>
            </w:r>
          </w:p>
          <w:p w14:paraId="36FE830F" w14:textId="77777777" w:rsidR="00AC2B00" w:rsidRPr="00AC2B00" w:rsidRDefault="00AC2B00" w:rsidP="00AC2B00">
            <w:pPr>
              <w:rPr>
                <w:sz w:val="21"/>
                <w:szCs w:val="16"/>
                <w:lang w:val="en-US"/>
              </w:rPr>
            </w:pPr>
            <w:r w:rsidRPr="00AC2B00">
              <w:rPr>
                <w:b/>
                <w:bCs/>
                <w:sz w:val="21"/>
                <w:szCs w:val="16"/>
                <w:lang w:val="en-US"/>
              </w:rPr>
              <w:t>Optimizations</w:t>
            </w:r>
          </w:p>
          <w:p w14:paraId="5CF6995C" w14:textId="77777777" w:rsidR="00AC2B00" w:rsidRPr="00AC2B00" w:rsidRDefault="00AC2B00" w:rsidP="005C0558">
            <w:pPr>
              <w:numPr>
                <w:ilvl w:val="0"/>
                <w:numId w:val="27"/>
              </w:numPr>
              <w:jc w:val="both"/>
              <w:rPr>
                <w:sz w:val="21"/>
                <w:szCs w:val="16"/>
                <w:lang w:val="en-US"/>
              </w:rPr>
            </w:pPr>
            <w:r w:rsidRPr="00AC2B00">
              <w:rPr>
                <w:sz w:val="21"/>
                <w:szCs w:val="16"/>
                <w:lang w:val="en-US"/>
              </w:rPr>
              <w:t>Multiple starting position within a PUSCH</w:t>
            </w:r>
          </w:p>
          <w:p w14:paraId="7B664020" w14:textId="77777777" w:rsidR="00AC2B00" w:rsidRPr="00AC2B00" w:rsidRDefault="00AC2B00" w:rsidP="005C0558">
            <w:pPr>
              <w:numPr>
                <w:ilvl w:val="0"/>
                <w:numId w:val="27"/>
              </w:numPr>
              <w:jc w:val="both"/>
              <w:rPr>
                <w:sz w:val="21"/>
                <w:szCs w:val="16"/>
                <w:lang w:val="en-US"/>
              </w:rPr>
            </w:pPr>
            <w:r w:rsidRPr="00AC2B00">
              <w:rPr>
                <w:sz w:val="21"/>
                <w:szCs w:val="16"/>
                <w:lang w:val="en-US"/>
              </w:rPr>
              <w:t>60KHz PUSCH interlaced waveform</w:t>
            </w:r>
          </w:p>
          <w:p w14:paraId="1CB7066F" w14:textId="77777777" w:rsidR="00AC2B00" w:rsidRPr="00AC2B00" w:rsidRDefault="00AC2B00" w:rsidP="005C0558">
            <w:pPr>
              <w:numPr>
                <w:ilvl w:val="0"/>
                <w:numId w:val="27"/>
              </w:numPr>
              <w:jc w:val="both"/>
              <w:rPr>
                <w:sz w:val="21"/>
                <w:szCs w:val="16"/>
                <w:lang w:val="en-US"/>
              </w:rPr>
            </w:pPr>
            <w:r w:rsidRPr="00AC2B00">
              <w:rPr>
                <w:sz w:val="21"/>
                <w:szCs w:val="16"/>
                <w:lang w:val="en-US"/>
              </w:rPr>
              <w:t>SRS waveform enhancement (interlace or stagger)</w:t>
            </w:r>
          </w:p>
          <w:p w14:paraId="738F2D2D" w14:textId="4292A1BE" w:rsidR="00AC2B00" w:rsidRPr="00AC2B00" w:rsidRDefault="00AC2B00" w:rsidP="005C0558">
            <w:pPr>
              <w:numPr>
                <w:ilvl w:val="0"/>
                <w:numId w:val="27"/>
              </w:numPr>
              <w:jc w:val="both"/>
              <w:rPr>
                <w:sz w:val="21"/>
                <w:szCs w:val="16"/>
                <w:lang w:val="en-US"/>
              </w:rPr>
            </w:pPr>
            <w:r w:rsidRPr="00AC2B00">
              <w:rPr>
                <w:sz w:val="21"/>
                <w:szCs w:val="16"/>
                <w:lang w:val="en-US"/>
              </w:rPr>
              <w:t>P/SP-SRS multiple opportunities</w:t>
            </w:r>
          </w:p>
        </w:tc>
      </w:tr>
    </w:tbl>
    <w:p w14:paraId="38C809C2" w14:textId="77777777" w:rsidR="007C0767" w:rsidRPr="00AC2B00" w:rsidRDefault="007C0767" w:rsidP="00956F10">
      <w:pPr>
        <w:spacing w:afterLines="50" w:after="120"/>
        <w:jc w:val="both"/>
        <w:rPr>
          <w:rFonts w:eastAsia="ＭＳ 明朝"/>
          <w:sz w:val="22"/>
          <w:szCs w:val="22"/>
        </w:rPr>
      </w:pPr>
    </w:p>
    <w:p w14:paraId="631A6163" w14:textId="7FD5F04F" w:rsidR="00026F45" w:rsidRDefault="00472AA0" w:rsidP="00956F10">
      <w:pPr>
        <w:spacing w:afterLines="50" w:after="120"/>
        <w:jc w:val="both"/>
        <w:rPr>
          <w:rFonts w:eastAsia="ＭＳ 明朝"/>
          <w:sz w:val="22"/>
          <w:szCs w:val="22"/>
          <w:lang w:val="en-US"/>
        </w:rPr>
      </w:pPr>
      <w:r w:rsidRPr="00857BFA">
        <w:rPr>
          <w:rFonts w:eastAsia="ＭＳ 明朝"/>
          <w:sz w:val="22"/>
          <w:szCs w:val="22"/>
          <w:lang w:val="en-US"/>
        </w:rPr>
        <w:t xml:space="preserve">In this contribution, we </w:t>
      </w:r>
      <w:r w:rsidRPr="00857BFA">
        <w:rPr>
          <w:rFonts w:eastAsia="ＭＳ 明朝" w:hint="eastAsia"/>
          <w:sz w:val="22"/>
          <w:szCs w:val="22"/>
          <w:lang w:val="en-US"/>
        </w:rPr>
        <w:t>discuss</w:t>
      </w:r>
      <w:r w:rsidRPr="00857BFA">
        <w:rPr>
          <w:rFonts w:eastAsia="ＭＳ 明朝"/>
          <w:sz w:val="22"/>
          <w:szCs w:val="22"/>
          <w:lang w:val="en-US"/>
        </w:rPr>
        <w:t xml:space="preserve"> on the </w:t>
      </w:r>
      <w:r w:rsidR="006444E9" w:rsidRPr="00857BFA">
        <w:rPr>
          <w:rFonts w:eastAsia="ＭＳ 明朝"/>
          <w:sz w:val="22"/>
          <w:szCs w:val="22"/>
          <w:lang w:val="en-US"/>
        </w:rPr>
        <w:t>UL signals and channels for NR-U, including</w:t>
      </w:r>
      <w:r w:rsidR="006444E9" w:rsidRPr="00857BFA">
        <w:rPr>
          <w:sz w:val="22"/>
          <w:szCs w:val="22"/>
        </w:rPr>
        <w:t xml:space="preserve"> PUCCH formats, </w:t>
      </w:r>
      <w:r w:rsidR="005D2B55">
        <w:rPr>
          <w:sz w:val="22"/>
          <w:szCs w:val="22"/>
        </w:rPr>
        <w:t>UL resource allocation</w:t>
      </w:r>
      <w:r w:rsidR="006444E9" w:rsidRPr="00857BFA">
        <w:rPr>
          <w:sz w:val="22"/>
          <w:szCs w:val="22"/>
        </w:rPr>
        <w:t xml:space="preserve"> and </w:t>
      </w:r>
      <w:r w:rsidR="006444E9" w:rsidRPr="00857BFA">
        <w:rPr>
          <w:rFonts w:eastAsia="ＭＳ 明朝"/>
          <w:sz w:val="22"/>
          <w:szCs w:val="22"/>
          <w:lang w:val="en-US"/>
        </w:rPr>
        <w:t>PUSCH starting position</w:t>
      </w:r>
      <w:r w:rsidRPr="00857BFA">
        <w:rPr>
          <w:rFonts w:eastAsia="ＭＳ 明朝" w:hint="eastAsia"/>
          <w:sz w:val="22"/>
          <w:szCs w:val="22"/>
          <w:lang w:val="en-US"/>
        </w:rPr>
        <w:t xml:space="preserve">. </w:t>
      </w:r>
    </w:p>
    <w:p w14:paraId="4D710328" w14:textId="724AFC6F" w:rsidR="00817C29" w:rsidRDefault="00817C29" w:rsidP="00956F10">
      <w:pPr>
        <w:spacing w:afterLines="50" w:after="120"/>
        <w:jc w:val="both"/>
        <w:rPr>
          <w:rFonts w:eastAsia="ＭＳ 明朝"/>
          <w:sz w:val="22"/>
          <w:szCs w:val="22"/>
          <w:lang w:val="en-US"/>
        </w:rPr>
      </w:pPr>
    </w:p>
    <w:p w14:paraId="41C3362B" w14:textId="77777777" w:rsidR="00B169F7" w:rsidRDefault="00B169F7" w:rsidP="00956F10">
      <w:pPr>
        <w:spacing w:afterLines="50" w:after="120"/>
        <w:jc w:val="both"/>
        <w:rPr>
          <w:rFonts w:eastAsia="ＭＳ 明朝"/>
          <w:sz w:val="22"/>
          <w:szCs w:val="22"/>
          <w:lang w:val="en-US"/>
        </w:rPr>
      </w:pPr>
    </w:p>
    <w:p w14:paraId="49888062" w14:textId="307C1C52" w:rsidR="00873422" w:rsidRPr="002169B9" w:rsidRDefault="00873422" w:rsidP="00873422">
      <w:pPr>
        <w:pStyle w:val="1"/>
        <w:numPr>
          <w:ilvl w:val="0"/>
          <w:numId w:val="6"/>
        </w:numPr>
        <w:spacing w:before="180" w:after="120"/>
        <w:rPr>
          <w:rFonts w:eastAsia="ＭＳ 明朝"/>
          <w:b/>
          <w:bCs/>
          <w:szCs w:val="24"/>
          <w:lang w:val="en-US"/>
        </w:rPr>
      </w:pPr>
      <w:r w:rsidRPr="002169B9">
        <w:rPr>
          <w:rFonts w:eastAsia="ＭＳ 明朝"/>
          <w:b/>
          <w:bCs/>
          <w:szCs w:val="24"/>
          <w:lang w:val="en-US"/>
        </w:rPr>
        <w:t>Configurability of interlace transmission</w:t>
      </w:r>
    </w:p>
    <w:p w14:paraId="749BD41B" w14:textId="59782D9E" w:rsidR="00873422" w:rsidRPr="002169B9" w:rsidRDefault="00873422" w:rsidP="00956F10">
      <w:pPr>
        <w:spacing w:afterLines="50" w:after="120"/>
        <w:jc w:val="both"/>
        <w:rPr>
          <w:rFonts w:eastAsia="ＭＳ 明朝"/>
          <w:sz w:val="22"/>
          <w:szCs w:val="22"/>
          <w:lang w:val="en-US"/>
        </w:rPr>
      </w:pPr>
      <w:r w:rsidRPr="002169B9">
        <w:rPr>
          <w:rFonts w:eastAsia="ＭＳ 明朝" w:hint="eastAsia"/>
          <w:sz w:val="22"/>
          <w:szCs w:val="22"/>
          <w:lang w:val="en-US"/>
        </w:rPr>
        <w:t xml:space="preserve">For </w:t>
      </w:r>
      <w:r w:rsidRPr="002169B9">
        <w:rPr>
          <w:rFonts w:eastAsia="ＭＳ 明朝"/>
          <w:sz w:val="22"/>
          <w:szCs w:val="22"/>
          <w:lang w:val="en-US"/>
        </w:rPr>
        <w:t>UL interlace design for PUSCH/PUCCH, f</w:t>
      </w:r>
      <w:proofErr w:type="spellStart"/>
      <w:r w:rsidRPr="002169B9">
        <w:rPr>
          <w:rFonts w:eastAsia="ＭＳ 明朝"/>
          <w:sz w:val="22"/>
          <w:szCs w:val="22"/>
        </w:rPr>
        <w:t>ollowing</w:t>
      </w:r>
      <w:proofErr w:type="spellEnd"/>
      <w:r w:rsidRPr="002169B9">
        <w:rPr>
          <w:rFonts w:eastAsia="ＭＳ 明朝"/>
          <w:sz w:val="22"/>
          <w:szCs w:val="22"/>
        </w:rPr>
        <w:t xml:space="preserve"> discussion points were identified in [3].</w:t>
      </w:r>
    </w:p>
    <w:p w14:paraId="60AFE441" w14:textId="77777777" w:rsidR="003761A9" w:rsidRPr="002169B9" w:rsidRDefault="003761A9" w:rsidP="003761A9">
      <w:pPr>
        <w:numPr>
          <w:ilvl w:val="0"/>
          <w:numId w:val="39"/>
        </w:numPr>
        <w:spacing w:afterLines="50" w:after="120"/>
        <w:jc w:val="both"/>
        <w:rPr>
          <w:rFonts w:eastAsia="ＭＳ 明朝"/>
          <w:sz w:val="22"/>
          <w:szCs w:val="22"/>
        </w:rPr>
      </w:pPr>
      <w:r w:rsidRPr="002169B9">
        <w:rPr>
          <w:rFonts w:eastAsia="ＭＳ 明朝"/>
          <w:sz w:val="22"/>
          <w:szCs w:val="22"/>
        </w:rPr>
        <w:t>PUCCH</w:t>
      </w:r>
    </w:p>
    <w:p w14:paraId="56D4689B" w14:textId="77777777" w:rsidR="003761A9" w:rsidRPr="002169B9" w:rsidRDefault="003761A9" w:rsidP="003761A9">
      <w:pPr>
        <w:numPr>
          <w:ilvl w:val="1"/>
          <w:numId w:val="39"/>
        </w:numPr>
        <w:spacing w:afterLines="50" w:after="120"/>
        <w:jc w:val="both"/>
        <w:rPr>
          <w:rFonts w:eastAsia="ＭＳ 明朝"/>
          <w:sz w:val="22"/>
          <w:szCs w:val="22"/>
        </w:rPr>
      </w:pPr>
      <w:r w:rsidRPr="002169B9">
        <w:rPr>
          <w:rFonts w:eastAsia="ＭＳ 明朝"/>
          <w:sz w:val="22"/>
          <w:szCs w:val="22"/>
        </w:rPr>
        <w:t xml:space="preserve">PUCCH resource sets </w:t>
      </w:r>
      <w:r w:rsidRPr="002169B9">
        <w:rPr>
          <w:rFonts w:eastAsia="ＭＳ 明朝"/>
          <w:sz w:val="22"/>
          <w:szCs w:val="22"/>
          <w:u w:val="single"/>
        </w:rPr>
        <w:t>prior to dedicated configuration</w:t>
      </w:r>
      <w:r w:rsidRPr="002169B9">
        <w:rPr>
          <w:rFonts w:eastAsia="ＭＳ 明朝"/>
          <w:sz w:val="22"/>
          <w:szCs w:val="22"/>
        </w:rPr>
        <w:t xml:space="preserve"> of PUCCH resources</w:t>
      </w:r>
    </w:p>
    <w:p w14:paraId="2DBDD7BA" w14:textId="77777777" w:rsidR="003761A9" w:rsidRPr="002169B9" w:rsidRDefault="003761A9" w:rsidP="003761A9">
      <w:pPr>
        <w:numPr>
          <w:ilvl w:val="2"/>
          <w:numId w:val="39"/>
        </w:numPr>
        <w:spacing w:afterLines="50" w:after="120"/>
        <w:jc w:val="both"/>
        <w:rPr>
          <w:rFonts w:eastAsia="ＭＳ 明朝"/>
          <w:sz w:val="22"/>
          <w:szCs w:val="22"/>
        </w:rPr>
      </w:pPr>
      <w:r w:rsidRPr="002169B9">
        <w:rPr>
          <w:rFonts w:eastAsia="ＭＳ 明朝"/>
          <w:sz w:val="22"/>
          <w:szCs w:val="22"/>
        </w:rPr>
        <w:t>How to configure contiguous (Rel-15) vs. interlaced allocation?</w:t>
      </w:r>
    </w:p>
    <w:p w14:paraId="6709D71B" w14:textId="77777777" w:rsidR="003761A9" w:rsidRPr="002169B9" w:rsidRDefault="003761A9" w:rsidP="003761A9">
      <w:pPr>
        <w:numPr>
          <w:ilvl w:val="3"/>
          <w:numId w:val="39"/>
        </w:numPr>
        <w:spacing w:afterLines="50" w:after="120"/>
        <w:jc w:val="both"/>
        <w:rPr>
          <w:rFonts w:eastAsia="ＭＳ 明朝"/>
          <w:sz w:val="22"/>
          <w:szCs w:val="22"/>
        </w:rPr>
      </w:pPr>
      <w:r w:rsidRPr="002169B9">
        <w:rPr>
          <w:rFonts w:eastAsia="ＭＳ 明朝"/>
          <w:sz w:val="22"/>
          <w:szCs w:val="22"/>
        </w:rPr>
        <w:t>Indication via SIB1?</w:t>
      </w:r>
    </w:p>
    <w:p w14:paraId="7F8E0D28" w14:textId="77777777" w:rsidR="003761A9" w:rsidRPr="002169B9" w:rsidRDefault="003761A9" w:rsidP="003761A9">
      <w:pPr>
        <w:numPr>
          <w:ilvl w:val="1"/>
          <w:numId w:val="39"/>
        </w:numPr>
        <w:spacing w:afterLines="50" w:after="120"/>
        <w:jc w:val="both"/>
        <w:rPr>
          <w:rFonts w:eastAsia="ＭＳ 明朝"/>
          <w:sz w:val="22"/>
          <w:szCs w:val="22"/>
        </w:rPr>
      </w:pPr>
      <w:r w:rsidRPr="002169B9">
        <w:rPr>
          <w:rFonts w:eastAsia="ＭＳ 明朝"/>
          <w:sz w:val="22"/>
          <w:szCs w:val="22"/>
        </w:rPr>
        <w:t xml:space="preserve">PUCCH resource sets </w:t>
      </w:r>
      <w:r w:rsidRPr="002169B9">
        <w:rPr>
          <w:rFonts w:eastAsia="ＭＳ 明朝"/>
          <w:sz w:val="22"/>
          <w:szCs w:val="22"/>
          <w:u w:val="single"/>
        </w:rPr>
        <w:t>after dedicated configuration</w:t>
      </w:r>
      <w:r w:rsidRPr="002169B9">
        <w:rPr>
          <w:rFonts w:eastAsia="ＭＳ 明朝"/>
          <w:sz w:val="22"/>
          <w:szCs w:val="22"/>
        </w:rPr>
        <w:t xml:space="preserve"> of PUCCH resources</w:t>
      </w:r>
    </w:p>
    <w:p w14:paraId="079BBC62" w14:textId="77777777" w:rsidR="003761A9" w:rsidRPr="002169B9" w:rsidRDefault="003761A9" w:rsidP="003761A9">
      <w:pPr>
        <w:numPr>
          <w:ilvl w:val="2"/>
          <w:numId w:val="39"/>
        </w:numPr>
        <w:spacing w:afterLines="50" w:after="120"/>
        <w:jc w:val="both"/>
        <w:rPr>
          <w:rFonts w:eastAsia="ＭＳ 明朝"/>
          <w:sz w:val="22"/>
          <w:szCs w:val="22"/>
        </w:rPr>
      </w:pPr>
      <w:r w:rsidRPr="002169B9">
        <w:rPr>
          <w:rFonts w:eastAsia="ＭＳ 明朝"/>
          <w:sz w:val="22"/>
          <w:szCs w:val="22"/>
        </w:rPr>
        <w:t>How to configure contiguous (Rel-15) vs. interlaced allocation?</w:t>
      </w:r>
    </w:p>
    <w:p w14:paraId="7C96B106" w14:textId="77777777" w:rsidR="003761A9" w:rsidRPr="002169B9" w:rsidRDefault="003761A9" w:rsidP="003761A9">
      <w:pPr>
        <w:numPr>
          <w:ilvl w:val="3"/>
          <w:numId w:val="39"/>
        </w:numPr>
        <w:spacing w:afterLines="50" w:after="120"/>
        <w:jc w:val="both"/>
        <w:rPr>
          <w:rFonts w:eastAsia="ＭＳ 明朝"/>
          <w:i/>
          <w:sz w:val="22"/>
          <w:szCs w:val="22"/>
        </w:rPr>
      </w:pPr>
      <w:r w:rsidRPr="002169B9">
        <w:rPr>
          <w:rFonts w:eastAsia="ＭＳ 明朝"/>
          <w:sz w:val="22"/>
          <w:szCs w:val="22"/>
        </w:rPr>
        <w:t>RRC configuration in</w:t>
      </w:r>
      <w:r w:rsidRPr="002169B9">
        <w:rPr>
          <w:rFonts w:eastAsia="ＭＳ 明朝"/>
          <w:i/>
          <w:sz w:val="22"/>
          <w:szCs w:val="22"/>
        </w:rPr>
        <w:t xml:space="preserve"> PUCCH-</w:t>
      </w:r>
      <w:proofErr w:type="spellStart"/>
      <w:r w:rsidRPr="002169B9">
        <w:rPr>
          <w:rFonts w:eastAsia="ＭＳ 明朝"/>
          <w:i/>
          <w:sz w:val="22"/>
          <w:szCs w:val="22"/>
        </w:rPr>
        <w:t>Config</w:t>
      </w:r>
      <w:proofErr w:type="spellEnd"/>
      <w:r w:rsidRPr="002169B9">
        <w:rPr>
          <w:rFonts w:eastAsia="ＭＳ 明朝"/>
          <w:i/>
          <w:sz w:val="22"/>
          <w:szCs w:val="22"/>
        </w:rPr>
        <w:t>?</w:t>
      </w:r>
    </w:p>
    <w:p w14:paraId="3C122093" w14:textId="77777777" w:rsidR="003761A9" w:rsidRPr="002169B9" w:rsidRDefault="003761A9" w:rsidP="003761A9">
      <w:pPr>
        <w:numPr>
          <w:ilvl w:val="0"/>
          <w:numId w:val="39"/>
        </w:numPr>
        <w:spacing w:afterLines="50" w:after="120"/>
        <w:jc w:val="both"/>
        <w:rPr>
          <w:rFonts w:eastAsia="ＭＳ 明朝"/>
          <w:sz w:val="22"/>
          <w:szCs w:val="22"/>
        </w:rPr>
      </w:pPr>
      <w:r w:rsidRPr="002169B9">
        <w:rPr>
          <w:rFonts w:eastAsia="ＭＳ 明朝"/>
          <w:sz w:val="22"/>
          <w:szCs w:val="22"/>
        </w:rPr>
        <w:t>PUSCH</w:t>
      </w:r>
    </w:p>
    <w:p w14:paraId="1E7888BD" w14:textId="77777777" w:rsidR="003761A9" w:rsidRPr="002169B9" w:rsidRDefault="003761A9" w:rsidP="003761A9">
      <w:pPr>
        <w:numPr>
          <w:ilvl w:val="1"/>
          <w:numId w:val="39"/>
        </w:numPr>
        <w:spacing w:afterLines="50" w:after="120"/>
        <w:jc w:val="both"/>
        <w:rPr>
          <w:rFonts w:eastAsia="ＭＳ 明朝"/>
          <w:sz w:val="22"/>
          <w:szCs w:val="22"/>
        </w:rPr>
      </w:pPr>
      <w:r w:rsidRPr="002169B9">
        <w:rPr>
          <w:rFonts w:eastAsia="ＭＳ 明朝"/>
          <w:sz w:val="22"/>
          <w:szCs w:val="22"/>
        </w:rPr>
        <w:t>PUSCH transmission prior to dedicated configuration, i.e., Msg3 PUSCH</w:t>
      </w:r>
    </w:p>
    <w:p w14:paraId="11226C44" w14:textId="77777777" w:rsidR="003761A9" w:rsidRPr="002169B9" w:rsidRDefault="003761A9" w:rsidP="003761A9">
      <w:pPr>
        <w:numPr>
          <w:ilvl w:val="2"/>
          <w:numId w:val="39"/>
        </w:numPr>
        <w:spacing w:afterLines="50" w:after="120"/>
        <w:jc w:val="both"/>
        <w:rPr>
          <w:rFonts w:eastAsia="ＭＳ 明朝"/>
          <w:sz w:val="22"/>
          <w:szCs w:val="22"/>
        </w:rPr>
      </w:pPr>
      <w:r w:rsidRPr="002169B9">
        <w:rPr>
          <w:rFonts w:eastAsia="ＭＳ 明朝"/>
          <w:sz w:val="22"/>
          <w:szCs w:val="22"/>
        </w:rPr>
        <w:t>How to configure contiguous (Rel-15) vs. interlaced allocation</w:t>
      </w:r>
    </w:p>
    <w:p w14:paraId="70A0299E" w14:textId="77777777" w:rsidR="003761A9" w:rsidRPr="002169B9" w:rsidRDefault="003761A9" w:rsidP="003761A9">
      <w:pPr>
        <w:numPr>
          <w:ilvl w:val="3"/>
          <w:numId w:val="39"/>
        </w:numPr>
        <w:spacing w:afterLines="50" w:after="120"/>
        <w:jc w:val="both"/>
        <w:rPr>
          <w:rFonts w:eastAsia="ＭＳ 明朝"/>
          <w:sz w:val="22"/>
          <w:szCs w:val="22"/>
        </w:rPr>
      </w:pPr>
      <w:r w:rsidRPr="002169B9">
        <w:rPr>
          <w:rFonts w:eastAsia="ＭＳ 明朝"/>
          <w:sz w:val="22"/>
          <w:szCs w:val="22"/>
        </w:rPr>
        <w:t>Indication via SIB1?</w:t>
      </w:r>
    </w:p>
    <w:p w14:paraId="4B698616" w14:textId="77777777" w:rsidR="003761A9" w:rsidRPr="002169B9" w:rsidRDefault="003761A9" w:rsidP="003761A9">
      <w:pPr>
        <w:numPr>
          <w:ilvl w:val="1"/>
          <w:numId w:val="39"/>
        </w:numPr>
        <w:spacing w:afterLines="50" w:after="120"/>
        <w:jc w:val="both"/>
        <w:rPr>
          <w:rFonts w:eastAsia="ＭＳ 明朝"/>
          <w:sz w:val="22"/>
          <w:szCs w:val="22"/>
        </w:rPr>
      </w:pPr>
      <w:r w:rsidRPr="002169B9">
        <w:rPr>
          <w:rFonts w:eastAsia="ＭＳ 明朝"/>
          <w:sz w:val="22"/>
          <w:szCs w:val="22"/>
        </w:rPr>
        <w:t>PUSCH after dedicated configuration</w:t>
      </w:r>
    </w:p>
    <w:p w14:paraId="2A49E537" w14:textId="77777777" w:rsidR="003761A9" w:rsidRPr="002169B9" w:rsidRDefault="003761A9" w:rsidP="003761A9">
      <w:pPr>
        <w:numPr>
          <w:ilvl w:val="2"/>
          <w:numId w:val="39"/>
        </w:numPr>
        <w:spacing w:afterLines="50" w:after="120"/>
        <w:jc w:val="both"/>
        <w:rPr>
          <w:rFonts w:eastAsia="ＭＳ 明朝"/>
          <w:sz w:val="22"/>
          <w:szCs w:val="22"/>
        </w:rPr>
      </w:pPr>
      <w:r w:rsidRPr="002169B9">
        <w:rPr>
          <w:rFonts w:eastAsia="ＭＳ 明朝"/>
          <w:sz w:val="22"/>
          <w:szCs w:val="22"/>
        </w:rPr>
        <w:t>How to configure/indicate contiguous (Rel-15) vs. interlaced allocation for each of the following cases?</w:t>
      </w:r>
    </w:p>
    <w:p w14:paraId="6FEB460B" w14:textId="77777777" w:rsidR="003761A9" w:rsidRPr="002169B9" w:rsidRDefault="003761A9" w:rsidP="003761A9">
      <w:pPr>
        <w:numPr>
          <w:ilvl w:val="3"/>
          <w:numId w:val="39"/>
        </w:numPr>
        <w:spacing w:afterLines="50" w:after="120"/>
        <w:jc w:val="both"/>
        <w:rPr>
          <w:rFonts w:eastAsia="ＭＳ 明朝"/>
          <w:sz w:val="22"/>
          <w:szCs w:val="22"/>
        </w:rPr>
      </w:pPr>
      <w:r w:rsidRPr="002169B9">
        <w:rPr>
          <w:rFonts w:eastAsia="ＭＳ 明朝"/>
          <w:sz w:val="22"/>
          <w:szCs w:val="22"/>
        </w:rPr>
        <w:t>PUSCH scheduled by DCI 0_1</w:t>
      </w:r>
    </w:p>
    <w:p w14:paraId="2FEB16BF" w14:textId="77777777" w:rsidR="003761A9" w:rsidRPr="002169B9" w:rsidRDefault="003761A9" w:rsidP="003761A9">
      <w:pPr>
        <w:numPr>
          <w:ilvl w:val="3"/>
          <w:numId w:val="39"/>
        </w:numPr>
        <w:spacing w:afterLines="50" w:after="120"/>
        <w:jc w:val="both"/>
        <w:rPr>
          <w:rFonts w:eastAsia="ＭＳ 明朝"/>
          <w:sz w:val="22"/>
          <w:szCs w:val="22"/>
        </w:rPr>
      </w:pPr>
      <w:r w:rsidRPr="002169B9">
        <w:rPr>
          <w:rFonts w:eastAsia="ＭＳ 明朝"/>
          <w:sz w:val="22"/>
          <w:szCs w:val="22"/>
        </w:rPr>
        <w:t>PUSCH scheduled by DCI 0_0</w:t>
      </w:r>
    </w:p>
    <w:p w14:paraId="68D475E0" w14:textId="77777777" w:rsidR="003761A9" w:rsidRPr="002169B9" w:rsidRDefault="003761A9" w:rsidP="003761A9">
      <w:pPr>
        <w:numPr>
          <w:ilvl w:val="3"/>
          <w:numId w:val="39"/>
        </w:numPr>
        <w:spacing w:afterLines="50" w:after="120"/>
        <w:jc w:val="both"/>
        <w:rPr>
          <w:rFonts w:eastAsia="ＭＳ 明朝"/>
          <w:sz w:val="22"/>
          <w:szCs w:val="22"/>
        </w:rPr>
      </w:pPr>
      <w:r w:rsidRPr="002169B9">
        <w:rPr>
          <w:rFonts w:eastAsia="ＭＳ 明朝"/>
          <w:sz w:val="22"/>
          <w:szCs w:val="22"/>
        </w:rPr>
        <w:t>Configured grant Type 1</w:t>
      </w:r>
    </w:p>
    <w:p w14:paraId="39BB0012" w14:textId="77777777" w:rsidR="003761A9" w:rsidRPr="002169B9" w:rsidRDefault="003761A9" w:rsidP="003761A9">
      <w:pPr>
        <w:numPr>
          <w:ilvl w:val="3"/>
          <w:numId w:val="39"/>
        </w:numPr>
        <w:spacing w:afterLines="50" w:after="120"/>
        <w:jc w:val="both"/>
        <w:rPr>
          <w:rFonts w:eastAsia="ＭＳ 明朝"/>
          <w:sz w:val="22"/>
          <w:szCs w:val="22"/>
        </w:rPr>
      </w:pPr>
      <w:r w:rsidRPr="002169B9">
        <w:rPr>
          <w:rFonts w:eastAsia="ＭＳ 明朝"/>
          <w:sz w:val="22"/>
          <w:szCs w:val="22"/>
        </w:rPr>
        <w:t>Configured grant Type 2</w:t>
      </w:r>
    </w:p>
    <w:p w14:paraId="55FE8961" w14:textId="77777777" w:rsidR="003761A9" w:rsidRPr="002169B9" w:rsidRDefault="003761A9" w:rsidP="003761A9">
      <w:pPr>
        <w:numPr>
          <w:ilvl w:val="0"/>
          <w:numId w:val="39"/>
        </w:numPr>
        <w:spacing w:afterLines="50" w:after="120"/>
        <w:jc w:val="both"/>
        <w:rPr>
          <w:rFonts w:eastAsia="ＭＳ 明朝"/>
          <w:sz w:val="22"/>
          <w:szCs w:val="22"/>
        </w:rPr>
      </w:pPr>
      <w:r w:rsidRPr="002169B9">
        <w:rPr>
          <w:rFonts w:eastAsia="ＭＳ 明朝"/>
          <w:sz w:val="22"/>
          <w:szCs w:val="22"/>
        </w:rPr>
        <w:t>Frequency hopping</w:t>
      </w:r>
    </w:p>
    <w:p w14:paraId="20E93C16" w14:textId="77777777" w:rsidR="003761A9" w:rsidRPr="002169B9" w:rsidRDefault="003761A9" w:rsidP="003761A9">
      <w:pPr>
        <w:numPr>
          <w:ilvl w:val="1"/>
          <w:numId w:val="39"/>
        </w:numPr>
        <w:spacing w:afterLines="50" w:after="120"/>
        <w:jc w:val="both"/>
        <w:rPr>
          <w:rFonts w:eastAsia="ＭＳ 明朝"/>
          <w:sz w:val="22"/>
          <w:szCs w:val="22"/>
        </w:rPr>
      </w:pPr>
      <w:r w:rsidRPr="002169B9">
        <w:rPr>
          <w:rFonts w:eastAsia="ＭＳ 明朝"/>
          <w:sz w:val="22"/>
          <w:szCs w:val="22"/>
        </w:rPr>
        <w:t>Disabled if interlaced PUSCH/PUCCH configured/indicated?</w:t>
      </w:r>
    </w:p>
    <w:p w14:paraId="12A6D464" w14:textId="635F0F45" w:rsidR="00873422" w:rsidRPr="002169B9" w:rsidRDefault="00873422" w:rsidP="00956F10">
      <w:pPr>
        <w:spacing w:afterLines="50" w:after="120"/>
        <w:jc w:val="both"/>
        <w:rPr>
          <w:rFonts w:eastAsia="ＭＳ 明朝"/>
          <w:sz w:val="22"/>
          <w:szCs w:val="22"/>
        </w:rPr>
      </w:pPr>
    </w:p>
    <w:p w14:paraId="5BD48E4F" w14:textId="689EEF84" w:rsidR="00873422" w:rsidRPr="0076382B" w:rsidRDefault="003761A9" w:rsidP="00956F10">
      <w:pPr>
        <w:spacing w:afterLines="50" w:after="120"/>
        <w:jc w:val="both"/>
        <w:rPr>
          <w:rFonts w:eastAsia="ＭＳ 明朝"/>
          <w:sz w:val="22"/>
          <w:szCs w:val="22"/>
          <w:lang w:val="en-US"/>
        </w:rPr>
      </w:pPr>
      <w:r w:rsidRPr="002169B9">
        <w:rPr>
          <w:rFonts w:eastAsia="ＭＳ 明朝" w:hint="eastAsia"/>
          <w:sz w:val="22"/>
          <w:szCs w:val="22"/>
          <w:lang w:val="en-US"/>
        </w:rPr>
        <w:t xml:space="preserve">For </w:t>
      </w:r>
      <w:r w:rsidRPr="002169B9">
        <w:rPr>
          <w:rFonts w:eastAsia="ＭＳ 明朝"/>
          <w:sz w:val="22"/>
          <w:szCs w:val="22"/>
          <w:lang w:val="en-US"/>
        </w:rPr>
        <w:t xml:space="preserve">the configuration of interlaced or contiguous allocation, the interlaced allocation would be used for improving the link budget with </w:t>
      </w:r>
      <w:r w:rsidRPr="0076382B">
        <w:rPr>
          <w:rFonts w:eastAsia="ＭＳ 明朝"/>
          <w:sz w:val="22"/>
          <w:szCs w:val="22"/>
          <w:lang w:val="en-US"/>
        </w:rPr>
        <w:t xml:space="preserve">given PSD constraint and/or meeting the occupied channel bandwidth requirement. Since both </w:t>
      </w:r>
      <w:r w:rsidR="00B52AE6" w:rsidRPr="0076382B">
        <w:rPr>
          <w:rFonts w:eastAsia="ＭＳ 明朝"/>
          <w:sz w:val="22"/>
          <w:szCs w:val="22"/>
          <w:lang w:val="en-US"/>
        </w:rPr>
        <w:t xml:space="preserve">situations would be static in regulatory level, </w:t>
      </w:r>
      <w:r w:rsidR="00283BD2" w:rsidRPr="0076382B">
        <w:rPr>
          <w:rFonts w:eastAsia="ＭＳ 明朝"/>
          <w:sz w:val="22"/>
          <w:szCs w:val="22"/>
          <w:lang w:val="en-US"/>
        </w:rPr>
        <w:t xml:space="preserve">an indication in SIB1 prior to dedicated configuration </w:t>
      </w:r>
      <w:r w:rsidR="00142C36" w:rsidRPr="0076382B">
        <w:rPr>
          <w:rFonts w:eastAsia="ＭＳ 明朝"/>
          <w:sz w:val="22"/>
          <w:szCs w:val="22"/>
          <w:lang w:val="en-US"/>
        </w:rPr>
        <w:t>and</w:t>
      </w:r>
      <w:r w:rsidR="00283BD2" w:rsidRPr="0076382B">
        <w:rPr>
          <w:rFonts w:eastAsia="ＭＳ 明朝"/>
          <w:sz w:val="22"/>
          <w:szCs w:val="22"/>
          <w:lang w:val="en-US"/>
        </w:rPr>
        <w:t xml:space="preserve"> an RRC configuration would be sufficient for indicating whether contiguous or interlaced allocation is applied to both PUCCH and PUSCH. </w:t>
      </w:r>
    </w:p>
    <w:p w14:paraId="14F8A0DF" w14:textId="69D671CA" w:rsidR="00873422" w:rsidRPr="0076382B" w:rsidRDefault="00DE66D9" w:rsidP="006C4F08">
      <w:pPr>
        <w:snapToGrid w:val="0"/>
        <w:spacing w:afterLines="50" w:after="120"/>
        <w:jc w:val="both"/>
        <w:rPr>
          <w:rFonts w:eastAsia="ＭＳ 明朝"/>
          <w:sz w:val="22"/>
          <w:szCs w:val="22"/>
        </w:rPr>
      </w:pPr>
      <w:r w:rsidRPr="0076382B">
        <w:rPr>
          <w:rFonts w:eastAsiaTheme="minorEastAsia" w:hint="eastAsia"/>
          <w:b/>
          <w:sz w:val="22"/>
          <w:szCs w:val="22"/>
          <w:u w:val="single"/>
        </w:rPr>
        <w:t>P</w:t>
      </w:r>
      <w:r w:rsidRPr="0076382B">
        <w:rPr>
          <w:rFonts w:eastAsiaTheme="minorEastAsia"/>
          <w:b/>
          <w:sz w:val="22"/>
          <w:szCs w:val="22"/>
          <w:u w:val="single"/>
        </w:rPr>
        <w:t xml:space="preserve">roposal </w:t>
      </w:r>
      <w:r w:rsidRPr="0076382B">
        <w:rPr>
          <w:rFonts w:eastAsiaTheme="minorEastAsia" w:hint="eastAsia"/>
          <w:b/>
          <w:sz w:val="22"/>
          <w:szCs w:val="22"/>
          <w:u w:val="single"/>
        </w:rPr>
        <w:t>1</w:t>
      </w:r>
      <w:r w:rsidRPr="0076382B">
        <w:rPr>
          <w:rFonts w:eastAsiaTheme="minorEastAsia"/>
          <w:b/>
          <w:sz w:val="22"/>
          <w:szCs w:val="22"/>
        </w:rPr>
        <w:t>:</w:t>
      </w:r>
      <w:r w:rsidR="00E63ED9" w:rsidRPr="0076382B">
        <w:rPr>
          <w:rFonts w:eastAsiaTheme="minorEastAsia"/>
          <w:b/>
          <w:sz w:val="22"/>
          <w:szCs w:val="22"/>
        </w:rPr>
        <w:t xml:space="preserve"> An indication in SIB1 prior to dedicated configuration and an RRC configuration are supported for indicating whether contiguous or interlaced allocation is applied to both PUCCH and PUSCH</w:t>
      </w:r>
      <w:r w:rsidR="00E712E2" w:rsidRPr="0076382B">
        <w:rPr>
          <w:rFonts w:eastAsiaTheme="minorEastAsia"/>
          <w:b/>
          <w:sz w:val="22"/>
          <w:szCs w:val="22"/>
        </w:rPr>
        <w:t>.</w:t>
      </w:r>
    </w:p>
    <w:p w14:paraId="19B85821" w14:textId="4567F02D" w:rsidR="00DE66D9" w:rsidRPr="002169B9" w:rsidRDefault="00E712E2" w:rsidP="00956F10">
      <w:pPr>
        <w:spacing w:afterLines="50" w:after="120"/>
        <w:jc w:val="both"/>
        <w:rPr>
          <w:rFonts w:eastAsia="ＭＳ 明朝"/>
          <w:sz w:val="22"/>
          <w:szCs w:val="22"/>
          <w:lang w:val="en-US"/>
        </w:rPr>
      </w:pPr>
      <w:r w:rsidRPr="0076382B">
        <w:rPr>
          <w:rFonts w:eastAsia="ＭＳ 明朝"/>
          <w:sz w:val="22"/>
          <w:szCs w:val="22"/>
          <w:lang w:val="en-US"/>
        </w:rPr>
        <w:t>If</w:t>
      </w:r>
      <w:r w:rsidRPr="0076382B">
        <w:rPr>
          <w:rFonts w:eastAsia="ＭＳ 明朝" w:hint="eastAsia"/>
          <w:sz w:val="22"/>
          <w:szCs w:val="22"/>
          <w:lang w:val="en-US"/>
        </w:rPr>
        <w:t xml:space="preserve"> </w:t>
      </w:r>
      <w:r w:rsidRPr="0076382B">
        <w:rPr>
          <w:rFonts w:eastAsia="ＭＳ 明朝"/>
          <w:sz w:val="22"/>
          <w:szCs w:val="22"/>
          <w:lang w:val="en-US"/>
        </w:rPr>
        <w:t>interlaced allocation is indicated/configured, the allocated interlace(s) should be indicated/configured by the same framework as contiguous alloca</w:t>
      </w:r>
      <w:r w:rsidRPr="002169B9">
        <w:rPr>
          <w:rFonts w:eastAsia="ＭＳ 明朝"/>
          <w:sz w:val="22"/>
          <w:szCs w:val="22"/>
          <w:lang w:val="en-US"/>
        </w:rPr>
        <w:t xml:space="preserve">tion as much as possible. </w:t>
      </w:r>
      <w:r w:rsidR="00296689" w:rsidRPr="002169B9">
        <w:rPr>
          <w:rFonts w:eastAsia="ＭＳ 明朝"/>
          <w:sz w:val="22"/>
          <w:szCs w:val="22"/>
          <w:lang w:val="en-US"/>
        </w:rPr>
        <w:t>Therefore, the following should be supported:</w:t>
      </w:r>
    </w:p>
    <w:p w14:paraId="3F75C7BD" w14:textId="47F846D6" w:rsidR="00296689" w:rsidRPr="002169B9" w:rsidRDefault="00296689" w:rsidP="00956F10">
      <w:pPr>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Pr="002169B9">
        <w:rPr>
          <w:rFonts w:eastAsiaTheme="minorEastAsia" w:hint="eastAsia"/>
          <w:b/>
          <w:sz w:val="22"/>
          <w:szCs w:val="22"/>
          <w:u w:val="single"/>
        </w:rPr>
        <w:t>2</w:t>
      </w:r>
      <w:r w:rsidRPr="002169B9">
        <w:rPr>
          <w:rFonts w:eastAsiaTheme="minorEastAsia" w:hint="eastAsia"/>
          <w:b/>
          <w:sz w:val="22"/>
          <w:szCs w:val="22"/>
        </w:rPr>
        <w:t>:</w:t>
      </w:r>
      <w:r w:rsidRPr="002169B9">
        <w:rPr>
          <w:rFonts w:eastAsiaTheme="minorEastAsia"/>
          <w:b/>
          <w:sz w:val="22"/>
          <w:szCs w:val="22"/>
        </w:rPr>
        <w:t xml:space="preserve"> The allocated interlace(s) is/are indicated/configured by the following </w:t>
      </w:r>
      <w:r w:rsidR="00723EA1" w:rsidRPr="002169B9">
        <w:rPr>
          <w:rFonts w:eastAsiaTheme="minorEastAsia"/>
          <w:b/>
          <w:sz w:val="22"/>
          <w:szCs w:val="22"/>
        </w:rPr>
        <w:t>signal</w:t>
      </w:r>
      <w:r w:rsidR="00280FC6" w:rsidRPr="002169B9">
        <w:rPr>
          <w:rFonts w:eastAsiaTheme="minorEastAsia"/>
          <w:b/>
          <w:sz w:val="22"/>
          <w:szCs w:val="22"/>
        </w:rPr>
        <w:t>l</w:t>
      </w:r>
      <w:r w:rsidRPr="002169B9">
        <w:rPr>
          <w:rFonts w:eastAsiaTheme="minorEastAsia"/>
          <w:b/>
          <w:sz w:val="22"/>
          <w:szCs w:val="22"/>
        </w:rPr>
        <w:t>ing</w:t>
      </w:r>
    </w:p>
    <w:p w14:paraId="0FD38012" w14:textId="684D92D9" w:rsidR="00296689" w:rsidRPr="002169B9" w:rsidRDefault="00296689" w:rsidP="00296689">
      <w:pPr>
        <w:pStyle w:val="afc"/>
        <w:numPr>
          <w:ilvl w:val="0"/>
          <w:numId w:val="40"/>
        </w:numPr>
        <w:spacing w:afterLines="50" w:after="120"/>
        <w:ind w:leftChars="0"/>
        <w:jc w:val="both"/>
        <w:rPr>
          <w:rFonts w:eastAsia="ＭＳ 明朝"/>
          <w:b/>
          <w:sz w:val="22"/>
          <w:szCs w:val="22"/>
          <w:lang w:val="en-US"/>
        </w:rPr>
      </w:pPr>
      <w:r w:rsidRPr="002169B9">
        <w:rPr>
          <w:rFonts w:eastAsia="ＭＳ 明朝"/>
          <w:b/>
          <w:sz w:val="22"/>
          <w:szCs w:val="22"/>
        </w:rPr>
        <w:t>PUSCH</w:t>
      </w:r>
    </w:p>
    <w:p w14:paraId="03078094" w14:textId="33E0D6B9" w:rsidR="00296689" w:rsidRPr="0076382B" w:rsidRDefault="00296689" w:rsidP="00296689">
      <w:pPr>
        <w:pStyle w:val="afc"/>
        <w:numPr>
          <w:ilvl w:val="1"/>
          <w:numId w:val="40"/>
        </w:numPr>
        <w:spacing w:afterLines="50" w:after="120"/>
        <w:ind w:leftChars="0"/>
        <w:jc w:val="both"/>
        <w:rPr>
          <w:rFonts w:eastAsia="ＭＳ 明朝"/>
          <w:b/>
          <w:sz w:val="22"/>
          <w:szCs w:val="22"/>
          <w:lang w:val="en-US"/>
        </w:rPr>
      </w:pPr>
      <w:r w:rsidRPr="0076382B">
        <w:rPr>
          <w:rFonts w:eastAsia="ＭＳ 明朝"/>
          <w:b/>
          <w:sz w:val="22"/>
          <w:szCs w:val="22"/>
        </w:rPr>
        <w:t>Prior to dedicated configuration</w:t>
      </w:r>
      <w:r w:rsidR="007B3635" w:rsidRPr="0076382B">
        <w:rPr>
          <w:rFonts w:eastAsia="ＭＳ 明朝"/>
          <w:b/>
          <w:sz w:val="22"/>
          <w:szCs w:val="22"/>
        </w:rPr>
        <w:t xml:space="preserve"> (i.e. Msg3)</w:t>
      </w:r>
      <w:r w:rsidRPr="0076382B">
        <w:rPr>
          <w:rFonts w:eastAsia="ＭＳ 明朝"/>
          <w:b/>
          <w:sz w:val="22"/>
          <w:szCs w:val="22"/>
        </w:rPr>
        <w:t xml:space="preserve">: </w:t>
      </w:r>
      <w:r w:rsidR="00E13AD6" w:rsidRPr="0076382B">
        <w:rPr>
          <w:rFonts w:eastAsia="ＭＳ 明朝"/>
          <w:b/>
          <w:sz w:val="22"/>
          <w:szCs w:val="22"/>
        </w:rPr>
        <w:t>RAR</w:t>
      </w:r>
      <w:r w:rsidR="00CD009A" w:rsidRPr="0076382B">
        <w:rPr>
          <w:rFonts w:eastAsia="ＭＳ 明朝"/>
          <w:b/>
          <w:sz w:val="22"/>
          <w:szCs w:val="22"/>
        </w:rPr>
        <w:t xml:space="preserve"> UL grant</w:t>
      </w:r>
    </w:p>
    <w:p w14:paraId="43CDFDC4" w14:textId="59D24110" w:rsidR="00E13AD6" w:rsidRPr="0076382B" w:rsidRDefault="00E13AD6" w:rsidP="00296689">
      <w:pPr>
        <w:pStyle w:val="afc"/>
        <w:numPr>
          <w:ilvl w:val="1"/>
          <w:numId w:val="40"/>
        </w:numPr>
        <w:spacing w:afterLines="50" w:after="120"/>
        <w:ind w:leftChars="0"/>
        <w:jc w:val="both"/>
        <w:rPr>
          <w:rFonts w:eastAsia="ＭＳ 明朝"/>
          <w:b/>
          <w:sz w:val="22"/>
          <w:szCs w:val="22"/>
          <w:lang w:val="en-US"/>
        </w:rPr>
      </w:pPr>
      <w:r w:rsidRPr="0076382B">
        <w:rPr>
          <w:rFonts w:eastAsia="ＭＳ 明朝"/>
          <w:b/>
          <w:sz w:val="22"/>
          <w:szCs w:val="22"/>
          <w:lang w:val="en-US"/>
        </w:rPr>
        <w:t xml:space="preserve">After </w:t>
      </w:r>
      <w:r w:rsidRPr="0076382B">
        <w:rPr>
          <w:rFonts w:eastAsia="ＭＳ 明朝"/>
          <w:b/>
          <w:sz w:val="22"/>
          <w:szCs w:val="22"/>
        </w:rPr>
        <w:t>dedicated configuration</w:t>
      </w:r>
      <w:r w:rsidR="00E36BAF" w:rsidRPr="0076382B">
        <w:rPr>
          <w:rFonts w:eastAsia="ＭＳ 明朝"/>
          <w:b/>
          <w:sz w:val="22"/>
          <w:szCs w:val="22"/>
        </w:rPr>
        <w:t>:</w:t>
      </w:r>
    </w:p>
    <w:p w14:paraId="264BEC36" w14:textId="09E1B4E2" w:rsidR="00296689" w:rsidRPr="0076382B" w:rsidRDefault="00E36BAF" w:rsidP="00956F10">
      <w:pPr>
        <w:pStyle w:val="afc"/>
        <w:numPr>
          <w:ilvl w:val="2"/>
          <w:numId w:val="40"/>
        </w:numPr>
        <w:spacing w:afterLines="50" w:after="120"/>
        <w:ind w:leftChars="0"/>
        <w:jc w:val="both"/>
        <w:rPr>
          <w:rFonts w:eastAsia="ＭＳ 明朝"/>
          <w:b/>
          <w:sz w:val="22"/>
          <w:szCs w:val="22"/>
          <w:lang w:val="en-US"/>
        </w:rPr>
      </w:pPr>
      <w:r w:rsidRPr="0076382B">
        <w:rPr>
          <w:rFonts w:eastAsia="ＭＳ 明朝"/>
          <w:b/>
          <w:sz w:val="22"/>
          <w:szCs w:val="22"/>
        </w:rPr>
        <w:t>Scheduled by DCI format 0_0/_1</w:t>
      </w:r>
      <w:r w:rsidR="00C54219" w:rsidRPr="0076382B">
        <w:rPr>
          <w:rFonts w:eastAsia="ＭＳ 明朝"/>
          <w:b/>
          <w:sz w:val="22"/>
          <w:szCs w:val="22"/>
        </w:rPr>
        <w:t xml:space="preserve"> and c</w:t>
      </w:r>
      <w:r w:rsidRPr="0076382B">
        <w:rPr>
          <w:rFonts w:eastAsia="ＭＳ 明朝"/>
          <w:b/>
          <w:sz w:val="22"/>
          <w:szCs w:val="22"/>
        </w:rPr>
        <w:t>onfigured grant Type 2: Scheduling/</w:t>
      </w:r>
      <w:r w:rsidR="00170DF7" w:rsidRPr="0076382B">
        <w:rPr>
          <w:rFonts w:eastAsia="ＭＳ 明朝"/>
          <w:b/>
          <w:sz w:val="22"/>
          <w:szCs w:val="22"/>
        </w:rPr>
        <w:t>a</w:t>
      </w:r>
      <w:r w:rsidRPr="0076382B">
        <w:rPr>
          <w:rFonts w:eastAsia="ＭＳ 明朝"/>
          <w:b/>
          <w:sz w:val="22"/>
          <w:szCs w:val="22"/>
        </w:rPr>
        <w:t>ctivating DCI</w:t>
      </w:r>
    </w:p>
    <w:p w14:paraId="0158A623" w14:textId="729E185C" w:rsidR="00C54219" w:rsidRPr="0076382B" w:rsidRDefault="00C54219" w:rsidP="00C54219">
      <w:pPr>
        <w:pStyle w:val="afc"/>
        <w:numPr>
          <w:ilvl w:val="2"/>
          <w:numId w:val="40"/>
        </w:numPr>
        <w:spacing w:afterLines="50" w:after="120"/>
        <w:ind w:leftChars="0"/>
        <w:jc w:val="both"/>
        <w:rPr>
          <w:rFonts w:eastAsia="ＭＳ 明朝"/>
          <w:b/>
          <w:sz w:val="22"/>
          <w:szCs w:val="22"/>
          <w:lang w:val="en-US"/>
        </w:rPr>
      </w:pPr>
      <w:r w:rsidRPr="0076382B">
        <w:rPr>
          <w:rFonts w:eastAsia="ＭＳ 明朝"/>
          <w:b/>
          <w:sz w:val="22"/>
          <w:szCs w:val="22"/>
        </w:rPr>
        <w:t>Configured grant Type 1: RRC</w:t>
      </w:r>
      <w:r w:rsidR="00723EA1" w:rsidRPr="0076382B">
        <w:rPr>
          <w:rFonts w:eastAsia="ＭＳ 明朝"/>
          <w:b/>
          <w:sz w:val="22"/>
          <w:szCs w:val="22"/>
        </w:rPr>
        <w:t xml:space="preserve"> signal</w:t>
      </w:r>
      <w:r w:rsidR="00280FC6" w:rsidRPr="0076382B">
        <w:rPr>
          <w:rFonts w:eastAsia="ＭＳ 明朝"/>
          <w:b/>
          <w:sz w:val="22"/>
          <w:szCs w:val="22"/>
        </w:rPr>
        <w:t>l</w:t>
      </w:r>
      <w:r w:rsidRPr="0076382B">
        <w:rPr>
          <w:rFonts w:eastAsia="ＭＳ 明朝"/>
          <w:b/>
          <w:sz w:val="22"/>
          <w:szCs w:val="22"/>
        </w:rPr>
        <w:t>ing</w:t>
      </w:r>
    </w:p>
    <w:p w14:paraId="0B65093D" w14:textId="12FEB058" w:rsidR="00C54219" w:rsidRPr="0076382B" w:rsidRDefault="00C54219" w:rsidP="00C54219">
      <w:pPr>
        <w:pStyle w:val="afc"/>
        <w:numPr>
          <w:ilvl w:val="0"/>
          <w:numId w:val="40"/>
        </w:numPr>
        <w:spacing w:afterLines="50" w:after="120"/>
        <w:ind w:leftChars="0"/>
        <w:jc w:val="both"/>
        <w:rPr>
          <w:rFonts w:eastAsia="ＭＳ 明朝"/>
          <w:b/>
          <w:sz w:val="22"/>
          <w:szCs w:val="22"/>
          <w:lang w:val="en-US"/>
        </w:rPr>
      </w:pPr>
      <w:r w:rsidRPr="0076382B">
        <w:rPr>
          <w:rFonts w:eastAsia="ＭＳ 明朝"/>
          <w:b/>
          <w:sz w:val="22"/>
          <w:szCs w:val="22"/>
        </w:rPr>
        <w:t>PUCCH</w:t>
      </w:r>
    </w:p>
    <w:p w14:paraId="614D4DF4" w14:textId="1A399E1E" w:rsidR="007B3635" w:rsidRPr="0076382B" w:rsidRDefault="007B3635" w:rsidP="00CD009A">
      <w:pPr>
        <w:pStyle w:val="afc"/>
        <w:numPr>
          <w:ilvl w:val="1"/>
          <w:numId w:val="40"/>
        </w:numPr>
        <w:spacing w:afterLines="50" w:after="120"/>
        <w:ind w:leftChars="0"/>
        <w:jc w:val="both"/>
        <w:rPr>
          <w:rFonts w:eastAsia="ＭＳ 明朝"/>
          <w:b/>
          <w:sz w:val="22"/>
          <w:szCs w:val="22"/>
          <w:lang w:val="en-US"/>
        </w:rPr>
      </w:pPr>
      <w:r w:rsidRPr="0076382B">
        <w:rPr>
          <w:rFonts w:eastAsia="ＭＳ 明朝"/>
          <w:b/>
          <w:sz w:val="22"/>
          <w:szCs w:val="22"/>
        </w:rPr>
        <w:t>Prior to dedicated configuration</w:t>
      </w:r>
      <w:r w:rsidR="00DB71AE" w:rsidRPr="0076382B">
        <w:rPr>
          <w:rFonts w:eastAsia="ＭＳ 明朝"/>
          <w:b/>
          <w:sz w:val="22"/>
          <w:szCs w:val="22"/>
        </w:rPr>
        <w:t xml:space="preserve"> (e.g. HARQ-ACK for Msg4)</w:t>
      </w:r>
      <w:r w:rsidRPr="0076382B">
        <w:rPr>
          <w:rFonts w:eastAsia="ＭＳ 明朝"/>
          <w:b/>
          <w:sz w:val="22"/>
          <w:szCs w:val="22"/>
        </w:rPr>
        <w:t xml:space="preserve">: </w:t>
      </w:r>
      <w:proofErr w:type="spellStart"/>
      <w:r w:rsidR="00CD009A" w:rsidRPr="0076382B">
        <w:rPr>
          <w:rFonts w:eastAsia="ＭＳ 明朝"/>
          <w:b/>
          <w:i/>
          <w:sz w:val="22"/>
          <w:szCs w:val="22"/>
        </w:rPr>
        <w:t>pucch-ResourceCommon</w:t>
      </w:r>
      <w:proofErr w:type="spellEnd"/>
      <w:r w:rsidR="00CD009A" w:rsidRPr="0076382B">
        <w:rPr>
          <w:rFonts w:eastAsia="ＭＳ 明朝"/>
          <w:b/>
          <w:sz w:val="22"/>
          <w:szCs w:val="22"/>
        </w:rPr>
        <w:t xml:space="preserve"> </w:t>
      </w:r>
      <w:r w:rsidRPr="0076382B">
        <w:rPr>
          <w:rFonts w:eastAsia="ＭＳ 明朝"/>
          <w:b/>
          <w:sz w:val="22"/>
          <w:szCs w:val="22"/>
        </w:rPr>
        <w:t>in SIB1 and DCI</w:t>
      </w:r>
    </w:p>
    <w:p w14:paraId="4FBFD864" w14:textId="37FE8BB7" w:rsidR="00C54219" w:rsidRPr="0076382B" w:rsidRDefault="007B3635" w:rsidP="00122581">
      <w:pPr>
        <w:pStyle w:val="afc"/>
        <w:numPr>
          <w:ilvl w:val="1"/>
          <w:numId w:val="40"/>
        </w:numPr>
        <w:spacing w:afterLines="50" w:after="120"/>
        <w:ind w:leftChars="0"/>
        <w:jc w:val="both"/>
        <w:rPr>
          <w:rFonts w:eastAsia="ＭＳ 明朝"/>
          <w:sz w:val="22"/>
          <w:szCs w:val="22"/>
          <w:lang w:val="en-US"/>
        </w:rPr>
      </w:pPr>
      <w:r w:rsidRPr="0076382B">
        <w:rPr>
          <w:rFonts w:eastAsia="ＭＳ 明朝"/>
          <w:b/>
          <w:sz w:val="22"/>
          <w:szCs w:val="22"/>
          <w:lang w:val="en-US"/>
        </w:rPr>
        <w:t xml:space="preserve">After </w:t>
      </w:r>
      <w:r w:rsidRPr="0076382B">
        <w:rPr>
          <w:rFonts w:eastAsia="ＭＳ 明朝"/>
          <w:b/>
          <w:sz w:val="22"/>
          <w:szCs w:val="22"/>
        </w:rPr>
        <w:t>dedicated configuration:</w:t>
      </w:r>
      <w:r w:rsidR="007E76A7" w:rsidRPr="0076382B">
        <w:rPr>
          <w:rFonts w:asciiTheme="minorHAnsi" w:eastAsiaTheme="minorEastAsia" w:hAnsi="Segoe UI" w:cstheme="minorBidi"/>
          <w:color w:val="ED7D31" w:themeColor="accent2"/>
          <w:sz w:val="22"/>
          <w:szCs w:val="22"/>
        </w:rPr>
        <w:t xml:space="preserve"> </w:t>
      </w:r>
      <w:r w:rsidR="007E76A7" w:rsidRPr="0076382B">
        <w:rPr>
          <w:rFonts w:eastAsia="ＭＳ 明朝"/>
          <w:b/>
          <w:sz w:val="22"/>
          <w:szCs w:val="22"/>
        </w:rPr>
        <w:t xml:space="preserve">RRC configuration in </w:t>
      </w:r>
      <w:r w:rsidR="007E76A7" w:rsidRPr="0076382B">
        <w:rPr>
          <w:rFonts w:eastAsia="ＭＳ 明朝"/>
          <w:b/>
          <w:i/>
          <w:iCs/>
          <w:sz w:val="22"/>
          <w:szCs w:val="22"/>
        </w:rPr>
        <w:t>PUCCH-</w:t>
      </w:r>
      <w:r w:rsidR="0031605E" w:rsidRPr="0076382B">
        <w:rPr>
          <w:rFonts w:eastAsia="ＭＳ 明朝"/>
          <w:b/>
          <w:i/>
          <w:iCs/>
          <w:sz w:val="22"/>
          <w:szCs w:val="22"/>
        </w:rPr>
        <w:t>Resource</w:t>
      </w:r>
      <w:r w:rsidR="007E76A7" w:rsidRPr="0076382B">
        <w:rPr>
          <w:rFonts w:eastAsia="ＭＳ 明朝"/>
          <w:b/>
          <w:sz w:val="22"/>
          <w:szCs w:val="22"/>
        </w:rPr>
        <w:t xml:space="preserve"> and DCI</w:t>
      </w:r>
    </w:p>
    <w:p w14:paraId="17C1885D" w14:textId="3571A13D" w:rsidR="007E76A7" w:rsidRPr="0076382B" w:rsidRDefault="008C3C6B" w:rsidP="007E76A7">
      <w:pPr>
        <w:spacing w:afterLines="50" w:after="120"/>
        <w:jc w:val="both"/>
        <w:rPr>
          <w:rFonts w:eastAsia="ＭＳ 明朝"/>
          <w:sz w:val="22"/>
          <w:szCs w:val="22"/>
          <w:lang w:val="en-US"/>
        </w:rPr>
      </w:pPr>
      <w:r w:rsidRPr="0076382B">
        <w:rPr>
          <w:rFonts w:eastAsia="ＭＳ 明朝" w:hint="eastAsia"/>
          <w:sz w:val="22"/>
          <w:szCs w:val="22"/>
          <w:lang w:val="en-US"/>
        </w:rPr>
        <w:t xml:space="preserve">For </w:t>
      </w:r>
      <w:r w:rsidRPr="0076382B">
        <w:rPr>
          <w:rFonts w:eastAsia="ＭＳ 明朝"/>
          <w:sz w:val="22"/>
          <w:szCs w:val="22"/>
          <w:lang w:val="en-US"/>
        </w:rPr>
        <w:t>frequency hopping, since interlaced allocation itself can achieve frequency diversity gain, frequency hopping should be disabled for both PUSCH and PUCCH if interlaced allocation is indicated/configured.</w:t>
      </w:r>
    </w:p>
    <w:p w14:paraId="7F81A100" w14:textId="08FF6B47" w:rsidR="008C3C6B" w:rsidRPr="008E6563" w:rsidRDefault="008C3C6B" w:rsidP="008C3C6B">
      <w:pPr>
        <w:snapToGrid w:val="0"/>
        <w:spacing w:afterLines="50" w:after="120"/>
        <w:jc w:val="both"/>
        <w:rPr>
          <w:rFonts w:eastAsiaTheme="minorEastAsia"/>
          <w:b/>
          <w:sz w:val="22"/>
          <w:szCs w:val="22"/>
        </w:rPr>
      </w:pPr>
      <w:r w:rsidRPr="0076382B">
        <w:rPr>
          <w:rFonts w:eastAsiaTheme="minorEastAsia" w:hint="eastAsia"/>
          <w:b/>
          <w:sz w:val="22"/>
          <w:szCs w:val="22"/>
          <w:u w:val="single"/>
        </w:rPr>
        <w:t>P</w:t>
      </w:r>
      <w:r w:rsidRPr="0076382B">
        <w:rPr>
          <w:rFonts w:eastAsiaTheme="minorEastAsia"/>
          <w:b/>
          <w:sz w:val="22"/>
          <w:szCs w:val="22"/>
          <w:u w:val="single"/>
        </w:rPr>
        <w:t xml:space="preserve">roposal </w:t>
      </w:r>
      <w:r w:rsidRPr="0076382B">
        <w:rPr>
          <w:rFonts w:eastAsiaTheme="minorEastAsia" w:hint="eastAsia"/>
          <w:b/>
          <w:sz w:val="22"/>
          <w:szCs w:val="22"/>
          <w:u w:val="single"/>
        </w:rPr>
        <w:t>3</w:t>
      </w:r>
      <w:r w:rsidRPr="0076382B">
        <w:rPr>
          <w:rFonts w:eastAsiaTheme="minorEastAsia"/>
          <w:b/>
          <w:sz w:val="22"/>
          <w:szCs w:val="22"/>
        </w:rPr>
        <w:t>: Frequency hopping is disabled for both PUSCH and PUCCH if interlaced allocation is indicated/configured.</w:t>
      </w:r>
    </w:p>
    <w:p w14:paraId="667093AE" w14:textId="7B29BD00" w:rsidR="008C3C6B" w:rsidRDefault="008C3C6B" w:rsidP="007E76A7">
      <w:pPr>
        <w:spacing w:afterLines="50" w:after="120"/>
        <w:jc w:val="both"/>
        <w:rPr>
          <w:rFonts w:eastAsia="ＭＳ 明朝"/>
          <w:sz w:val="22"/>
          <w:szCs w:val="22"/>
        </w:rPr>
      </w:pPr>
    </w:p>
    <w:p w14:paraId="0B44B33F" w14:textId="77777777" w:rsidR="003A3CC4" w:rsidRDefault="003A3CC4" w:rsidP="007E76A7">
      <w:pPr>
        <w:spacing w:afterLines="50" w:after="120"/>
        <w:jc w:val="both"/>
        <w:rPr>
          <w:rFonts w:eastAsia="ＭＳ 明朝"/>
          <w:sz w:val="22"/>
          <w:szCs w:val="22"/>
        </w:rPr>
      </w:pPr>
    </w:p>
    <w:p w14:paraId="2C6FDBF8" w14:textId="77777777" w:rsidR="003A3CC4" w:rsidRPr="003872A2" w:rsidRDefault="003A3CC4" w:rsidP="003A3CC4">
      <w:pPr>
        <w:pStyle w:val="1"/>
        <w:numPr>
          <w:ilvl w:val="0"/>
          <w:numId w:val="6"/>
        </w:numPr>
        <w:spacing w:before="180" w:after="120"/>
        <w:rPr>
          <w:rFonts w:eastAsia="ＭＳ 明朝"/>
          <w:b/>
          <w:bCs/>
          <w:szCs w:val="24"/>
          <w:lang w:val="en-US"/>
        </w:rPr>
      </w:pPr>
      <w:r w:rsidRPr="00B61889">
        <w:rPr>
          <w:rFonts w:eastAsia="ＭＳ 明朝"/>
          <w:b/>
          <w:bCs/>
          <w:szCs w:val="24"/>
          <w:lang w:val="en-US"/>
        </w:rPr>
        <w:t>Frequency domain resource allocation signaling for interlaced PUSCH</w:t>
      </w:r>
    </w:p>
    <w:p w14:paraId="5A49D832" w14:textId="2F7D1052" w:rsidR="00202783" w:rsidRPr="002169B9" w:rsidRDefault="00202783" w:rsidP="0045483B">
      <w:pPr>
        <w:snapToGrid w:val="0"/>
        <w:spacing w:afterLines="50" w:after="120"/>
        <w:jc w:val="both"/>
        <w:rPr>
          <w:rFonts w:eastAsiaTheme="minorEastAsia"/>
          <w:sz w:val="22"/>
          <w:szCs w:val="22"/>
          <w:lang w:val="en-US"/>
        </w:rPr>
      </w:pPr>
      <w:r w:rsidRPr="002169B9">
        <w:rPr>
          <w:rFonts w:eastAsiaTheme="minorEastAsia" w:hint="eastAsia"/>
          <w:sz w:val="22"/>
          <w:szCs w:val="22"/>
          <w:lang w:val="en-US"/>
        </w:rPr>
        <w:t>A</w:t>
      </w:r>
      <w:r w:rsidRPr="002169B9">
        <w:rPr>
          <w:rFonts w:eastAsiaTheme="minorEastAsia"/>
          <w:sz w:val="22"/>
          <w:szCs w:val="22"/>
          <w:lang w:val="en-US"/>
        </w:rPr>
        <w:t>s shown in Section 1, down-selection should be done for 15 kHz SCS</w:t>
      </w:r>
      <w:r w:rsidR="0045483B" w:rsidRPr="002169B9">
        <w:rPr>
          <w:rFonts w:eastAsiaTheme="minorEastAsia" w:hint="eastAsia"/>
          <w:sz w:val="22"/>
          <w:szCs w:val="22"/>
        </w:rPr>
        <w:t xml:space="preserve"> frequency domain resource allocation</w:t>
      </w:r>
      <w:r w:rsidRPr="002169B9">
        <w:rPr>
          <w:rFonts w:eastAsiaTheme="minorEastAsia"/>
          <w:sz w:val="22"/>
          <w:szCs w:val="22"/>
          <w:lang w:val="en-US"/>
        </w:rPr>
        <w:t xml:space="preserve"> from the following alternatives:</w:t>
      </w:r>
    </w:p>
    <w:p w14:paraId="4BF274ED" w14:textId="77777777" w:rsidR="00202783" w:rsidRPr="002169B9" w:rsidRDefault="00202783" w:rsidP="00AC33E9">
      <w:pPr>
        <w:numPr>
          <w:ilvl w:val="0"/>
          <w:numId w:val="36"/>
        </w:numPr>
        <w:snapToGrid w:val="0"/>
        <w:spacing w:afterLines="50" w:after="120"/>
        <w:jc w:val="both"/>
        <w:rPr>
          <w:rFonts w:eastAsiaTheme="minorEastAsia"/>
          <w:sz w:val="22"/>
          <w:szCs w:val="22"/>
        </w:rPr>
      </w:pPr>
      <w:r w:rsidRPr="002169B9">
        <w:rPr>
          <w:rFonts w:eastAsiaTheme="minorEastAsia"/>
          <w:sz w:val="22"/>
          <w:szCs w:val="22"/>
        </w:rPr>
        <w:t>Alt-1: Support X = 10 (10-bit bitmap to indicate all possible interlace combinations)</w:t>
      </w:r>
    </w:p>
    <w:p w14:paraId="2F7C755A" w14:textId="77777777" w:rsidR="00202783" w:rsidRPr="002169B9" w:rsidRDefault="00202783" w:rsidP="00AC33E9">
      <w:pPr>
        <w:numPr>
          <w:ilvl w:val="0"/>
          <w:numId w:val="36"/>
        </w:numPr>
        <w:snapToGrid w:val="0"/>
        <w:spacing w:afterLines="50" w:after="120"/>
        <w:jc w:val="both"/>
        <w:rPr>
          <w:rFonts w:eastAsiaTheme="minorEastAsia"/>
          <w:sz w:val="22"/>
          <w:szCs w:val="22"/>
        </w:rPr>
      </w:pPr>
      <w:r w:rsidRPr="002169B9">
        <w:rPr>
          <w:rFonts w:eastAsiaTheme="minorEastAsia"/>
          <w:sz w:val="22"/>
          <w:szCs w:val="22"/>
        </w:rPr>
        <w:t>Alt-2: Support X = 6 bits to indicate start interlace index and number of contiguous interlace indices (RIV) and using remaining up to 9 RIV values to indicate specific pre-defined interlace combinations</w:t>
      </w:r>
    </w:p>
    <w:p w14:paraId="5ED0AE49" w14:textId="3E6A0621" w:rsidR="003A3CC4" w:rsidRDefault="0045483B" w:rsidP="004432D4">
      <w:pPr>
        <w:snapToGrid w:val="0"/>
        <w:spacing w:afterLines="50" w:after="120"/>
        <w:jc w:val="both"/>
        <w:rPr>
          <w:rFonts w:eastAsiaTheme="minorEastAsia"/>
          <w:sz w:val="22"/>
          <w:szCs w:val="22"/>
        </w:rPr>
      </w:pPr>
      <w:r>
        <w:rPr>
          <w:rFonts w:eastAsiaTheme="minorEastAsia"/>
          <w:sz w:val="22"/>
          <w:szCs w:val="22"/>
        </w:rPr>
        <w:t>F</w:t>
      </w:r>
      <w:r w:rsidR="003A3CC4">
        <w:rPr>
          <w:rFonts w:eastAsiaTheme="minorEastAsia"/>
          <w:sz w:val="22"/>
          <w:szCs w:val="22"/>
        </w:rPr>
        <w:t xml:space="preserve">or </w:t>
      </w:r>
      <w:r w:rsidR="003A3CC4">
        <w:rPr>
          <w:rFonts w:eastAsiaTheme="minorEastAsia" w:hint="eastAsia"/>
          <w:sz w:val="22"/>
          <w:szCs w:val="22"/>
        </w:rPr>
        <w:t xml:space="preserve">frequency domain resource allocation for interlaced PUSCH </w:t>
      </w:r>
      <w:r w:rsidR="003A3CC4">
        <w:rPr>
          <w:rFonts w:eastAsiaTheme="minorEastAsia"/>
          <w:sz w:val="22"/>
          <w:szCs w:val="22"/>
        </w:rPr>
        <w:t xml:space="preserve">with 15 kHz SCS </w:t>
      </w:r>
      <w:r w:rsidR="003A3CC4">
        <w:rPr>
          <w:rFonts w:eastAsiaTheme="minorEastAsia" w:hint="eastAsia"/>
          <w:sz w:val="22"/>
          <w:szCs w:val="22"/>
        </w:rPr>
        <w:t xml:space="preserve">within 20 MHz bandwidth, </w:t>
      </w:r>
      <w:r w:rsidR="003A3CC4">
        <w:rPr>
          <w:rFonts w:eastAsiaTheme="minorEastAsia"/>
          <w:sz w:val="22"/>
          <w:szCs w:val="22"/>
        </w:rPr>
        <w:t xml:space="preserve">the </w:t>
      </w:r>
      <w:r w:rsidR="003A3CC4">
        <w:rPr>
          <w:rFonts w:eastAsiaTheme="minorEastAsia" w:hint="eastAsia"/>
          <w:sz w:val="22"/>
          <w:szCs w:val="22"/>
        </w:rPr>
        <w:t xml:space="preserve">uplink resource allocation type 3 </w:t>
      </w:r>
      <w:r w:rsidR="003A3CC4">
        <w:rPr>
          <w:rFonts w:eastAsiaTheme="minorEastAsia"/>
          <w:sz w:val="22"/>
          <w:szCs w:val="22"/>
        </w:rPr>
        <w:t>mechanism for 20 MHz</w:t>
      </w:r>
      <w:r w:rsidR="003A3CC4">
        <w:rPr>
          <w:rFonts w:eastAsiaTheme="minorEastAsia" w:hint="eastAsia"/>
          <w:sz w:val="22"/>
          <w:szCs w:val="22"/>
        </w:rPr>
        <w:t xml:space="preserve"> LTE-</w:t>
      </w:r>
      <w:proofErr w:type="spellStart"/>
      <w:r w:rsidR="003A3CC4">
        <w:rPr>
          <w:rFonts w:eastAsiaTheme="minorEastAsia"/>
          <w:sz w:val="22"/>
          <w:szCs w:val="22"/>
        </w:rPr>
        <w:t>e</w:t>
      </w:r>
      <w:r w:rsidR="003A3CC4">
        <w:rPr>
          <w:rFonts w:eastAsiaTheme="minorEastAsia" w:hint="eastAsia"/>
          <w:sz w:val="22"/>
          <w:szCs w:val="22"/>
        </w:rPr>
        <w:t>LAA</w:t>
      </w:r>
      <w:proofErr w:type="spellEnd"/>
      <w:r w:rsidR="003A3CC4">
        <w:rPr>
          <w:rFonts w:eastAsiaTheme="minorEastAsia"/>
          <w:sz w:val="22"/>
          <w:szCs w:val="22"/>
        </w:rPr>
        <w:t xml:space="preserve"> can be reused [4]. For 15 kHz SCS, 6 bits resource allocation field in UL grant can consist of a resource indication value (RIV) which corresponds to the starting resource block and allocated interlaces based on specific equations and rule. </w:t>
      </w:r>
      <w:r>
        <w:rPr>
          <w:rFonts w:eastAsiaTheme="minorEastAsia"/>
          <w:sz w:val="22"/>
          <w:szCs w:val="22"/>
        </w:rPr>
        <w:t xml:space="preserve">Based on the agreement on </w:t>
      </w:r>
      <w:r w:rsidRPr="0045483B">
        <w:rPr>
          <w:rFonts w:eastAsiaTheme="minorEastAsia"/>
          <w:sz w:val="22"/>
          <w:szCs w:val="22"/>
        </w:rPr>
        <w:t>PRB-based interlace design</w:t>
      </w:r>
      <w:r>
        <w:rPr>
          <w:rFonts w:eastAsiaTheme="minorEastAsia"/>
          <w:sz w:val="22"/>
          <w:szCs w:val="22"/>
        </w:rPr>
        <w:t xml:space="preserve"> as shown in Section 1, </w:t>
      </w:r>
      <w:r w:rsidR="003A3CC4">
        <w:rPr>
          <w:rFonts w:eastAsiaTheme="minorEastAsia" w:hint="eastAsia"/>
          <w:sz w:val="22"/>
          <w:szCs w:val="22"/>
        </w:rPr>
        <w:t xml:space="preserve"> even for wideband operation, </w:t>
      </w:r>
      <w:r w:rsidR="003A3CC4">
        <w:rPr>
          <w:rFonts w:eastAsiaTheme="minorEastAsia"/>
          <w:sz w:val="22"/>
          <w:szCs w:val="22"/>
        </w:rPr>
        <w:t>same frequency domain resource allocation mechanism as for 20 MHz bandwidth operation can be used. However, in order to support partial interlace allocation, e.g., resource allocation only on some selected LBT sub-bands, additional indication such as a bitmap of allocated LBT sub-bands would be necessary.</w:t>
      </w:r>
    </w:p>
    <w:p w14:paraId="06BAFE31" w14:textId="40A02C9F" w:rsidR="003A3CC4" w:rsidRDefault="003A3CC4" w:rsidP="00AC33E9">
      <w:pPr>
        <w:snapToGrid w:val="0"/>
        <w:spacing w:afterLines="50" w:after="120"/>
        <w:jc w:val="both"/>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C76FF5">
        <w:rPr>
          <w:rFonts w:eastAsiaTheme="minorEastAsia"/>
          <w:b/>
          <w:sz w:val="22"/>
          <w:szCs w:val="22"/>
          <w:u w:val="single"/>
        </w:rPr>
        <w:t>4</w:t>
      </w:r>
      <w:r w:rsidRPr="008E6563">
        <w:rPr>
          <w:rFonts w:eastAsiaTheme="minorEastAsia"/>
          <w:b/>
          <w:sz w:val="22"/>
          <w:szCs w:val="22"/>
        </w:rPr>
        <w:t>:</w:t>
      </w:r>
      <w:r>
        <w:rPr>
          <w:rFonts w:eastAsiaTheme="minorEastAsia"/>
          <w:b/>
          <w:sz w:val="22"/>
          <w:szCs w:val="22"/>
        </w:rPr>
        <w:t xml:space="preserve"> Following frequency domain resource allocation mechanism is supported for interlaced PUSCH.</w:t>
      </w:r>
    </w:p>
    <w:p w14:paraId="4EB63ED8" w14:textId="071D986F" w:rsidR="003A3CC4" w:rsidRDefault="003A3CC4" w:rsidP="00AC33E9">
      <w:pPr>
        <w:pStyle w:val="afc"/>
        <w:numPr>
          <w:ilvl w:val="0"/>
          <w:numId w:val="33"/>
        </w:numPr>
        <w:snapToGrid w:val="0"/>
        <w:spacing w:afterLines="50" w:after="120"/>
        <w:ind w:leftChars="0"/>
        <w:jc w:val="both"/>
        <w:rPr>
          <w:rFonts w:eastAsiaTheme="minorEastAsia"/>
          <w:b/>
          <w:sz w:val="22"/>
          <w:szCs w:val="22"/>
        </w:rPr>
      </w:pPr>
      <w:r>
        <w:rPr>
          <w:rFonts w:eastAsiaTheme="minorEastAsia" w:hint="eastAsia"/>
          <w:b/>
          <w:sz w:val="22"/>
          <w:szCs w:val="22"/>
        </w:rPr>
        <w:t xml:space="preserve">In case of 15 kHz SCS with bandwidth equal to or wider than 20 MHz, 6 bits </w:t>
      </w:r>
      <w:r w:rsidRPr="00A95057">
        <w:rPr>
          <w:rFonts w:eastAsiaTheme="minorEastAsia"/>
          <w:b/>
          <w:sz w:val="22"/>
          <w:szCs w:val="22"/>
        </w:rPr>
        <w:t>resource allocation field in UL grant</w:t>
      </w:r>
      <w:r>
        <w:rPr>
          <w:rFonts w:eastAsiaTheme="minorEastAsia"/>
          <w:b/>
          <w:sz w:val="22"/>
          <w:szCs w:val="22"/>
        </w:rPr>
        <w:t xml:space="preserve"> indicates RIV as in UL resource allocation type 3 in LTE.</w:t>
      </w:r>
    </w:p>
    <w:p w14:paraId="4C4B0784" w14:textId="5502E839" w:rsidR="003A3CC4" w:rsidRPr="0076382B" w:rsidRDefault="003A3CC4" w:rsidP="00AC33E9">
      <w:pPr>
        <w:pStyle w:val="afc"/>
        <w:numPr>
          <w:ilvl w:val="0"/>
          <w:numId w:val="33"/>
        </w:numPr>
        <w:snapToGrid w:val="0"/>
        <w:spacing w:afterLines="50" w:after="120"/>
        <w:ind w:leftChars="0"/>
        <w:jc w:val="both"/>
        <w:rPr>
          <w:rFonts w:eastAsiaTheme="minorEastAsia"/>
          <w:b/>
          <w:sz w:val="22"/>
          <w:szCs w:val="22"/>
        </w:rPr>
      </w:pPr>
      <w:r w:rsidRPr="002169B9">
        <w:rPr>
          <w:rFonts w:eastAsiaTheme="minorEastAsia"/>
          <w:b/>
          <w:sz w:val="22"/>
          <w:szCs w:val="22"/>
        </w:rPr>
        <w:t>In case that bandwi</w:t>
      </w:r>
      <w:r w:rsidRPr="0076382B">
        <w:rPr>
          <w:rFonts w:eastAsiaTheme="minorEastAsia"/>
          <w:b/>
          <w:sz w:val="22"/>
          <w:szCs w:val="22"/>
        </w:rPr>
        <w:t xml:space="preserve">dth is wider than 20 MHz, additional bitmap is carried </w:t>
      </w:r>
      <w:r w:rsidR="004432D4" w:rsidRPr="0076382B">
        <w:rPr>
          <w:rFonts w:eastAsiaTheme="minorEastAsia"/>
          <w:b/>
          <w:sz w:val="22"/>
          <w:szCs w:val="22"/>
        </w:rPr>
        <w:t xml:space="preserve">in the following signalling </w:t>
      </w:r>
      <w:r w:rsidRPr="0076382B">
        <w:rPr>
          <w:rFonts w:eastAsiaTheme="minorEastAsia"/>
          <w:b/>
          <w:sz w:val="22"/>
          <w:szCs w:val="22"/>
        </w:rPr>
        <w:t>to indicate allocated LBT bandwidths.</w:t>
      </w:r>
    </w:p>
    <w:p w14:paraId="0039A928" w14:textId="623EE650" w:rsidR="004432D4" w:rsidRPr="0076382B" w:rsidRDefault="004432D4" w:rsidP="00AC33E9">
      <w:pPr>
        <w:pStyle w:val="afc"/>
        <w:numPr>
          <w:ilvl w:val="1"/>
          <w:numId w:val="33"/>
        </w:numPr>
        <w:snapToGrid w:val="0"/>
        <w:spacing w:afterLines="50" w:after="120"/>
        <w:ind w:leftChars="0"/>
        <w:jc w:val="both"/>
        <w:rPr>
          <w:rFonts w:eastAsiaTheme="minorEastAsia"/>
          <w:b/>
          <w:sz w:val="22"/>
          <w:szCs w:val="22"/>
        </w:rPr>
      </w:pPr>
      <w:r w:rsidRPr="0076382B">
        <w:rPr>
          <w:rFonts w:eastAsiaTheme="minorEastAsia"/>
          <w:b/>
          <w:sz w:val="22"/>
          <w:szCs w:val="22"/>
        </w:rPr>
        <w:t>Scheduled by DCI format 0_0/_1 and configured grant Type 2: Scheduling/Activating DCI</w:t>
      </w:r>
    </w:p>
    <w:p w14:paraId="6B93A9FF" w14:textId="481A4D50" w:rsidR="004432D4" w:rsidRPr="0076382B" w:rsidRDefault="004432D4" w:rsidP="00AC33E9">
      <w:pPr>
        <w:pStyle w:val="afc"/>
        <w:numPr>
          <w:ilvl w:val="1"/>
          <w:numId w:val="33"/>
        </w:numPr>
        <w:snapToGrid w:val="0"/>
        <w:spacing w:afterLines="50" w:after="120"/>
        <w:ind w:leftChars="0"/>
        <w:jc w:val="both"/>
        <w:rPr>
          <w:rFonts w:eastAsiaTheme="minorEastAsia"/>
          <w:b/>
          <w:sz w:val="22"/>
          <w:szCs w:val="22"/>
        </w:rPr>
      </w:pPr>
      <w:r w:rsidRPr="0076382B">
        <w:rPr>
          <w:rFonts w:eastAsiaTheme="minorEastAsia"/>
          <w:b/>
          <w:sz w:val="22"/>
          <w:szCs w:val="22"/>
        </w:rPr>
        <w:t>Configured grant Type 1: RRC signalling</w:t>
      </w:r>
    </w:p>
    <w:p w14:paraId="6AEFBAE5" w14:textId="77777777" w:rsidR="008C3C6B" w:rsidRPr="008C3C6B" w:rsidRDefault="008C3C6B" w:rsidP="007E76A7">
      <w:pPr>
        <w:spacing w:afterLines="50" w:after="120"/>
        <w:jc w:val="both"/>
        <w:rPr>
          <w:rFonts w:eastAsia="ＭＳ 明朝"/>
          <w:sz w:val="22"/>
          <w:szCs w:val="22"/>
          <w:lang w:val="en-US"/>
        </w:rPr>
      </w:pPr>
      <w:bookmarkStart w:id="2" w:name="_GoBack"/>
      <w:bookmarkEnd w:id="2"/>
    </w:p>
    <w:p w14:paraId="0DDCE2F2" w14:textId="0D91FCF0" w:rsidR="009517C5" w:rsidRPr="009517C5" w:rsidRDefault="003B1C7A" w:rsidP="00E903A9">
      <w:pPr>
        <w:pStyle w:val="1"/>
        <w:numPr>
          <w:ilvl w:val="0"/>
          <w:numId w:val="6"/>
        </w:numPr>
        <w:spacing w:before="180" w:after="120"/>
        <w:rPr>
          <w:rFonts w:eastAsia="ＭＳ 明朝"/>
          <w:b/>
          <w:bCs/>
          <w:szCs w:val="24"/>
          <w:lang w:val="en-US"/>
        </w:rPr>
      </w:pPr>
      <w:r>
        <w:rPr>
          <w:rFonts w:eastAsia="ＭＳ 明朝"/>
          <w:b/>
          <w:bCs/>
          <w:szCs w:val="24"/>
          <w:lang w:val="en-US"/>
        </w:rPr>
        <w:t xml:space="preserve">Enhanced PUCCH </w:t>
      </w:r>
      <w:r w:rsidR="00817C29">
        <w:rPr>
          <w:rFonts w:eastAsia="ＭＳ 明朝"/>
          <w:b/>
          <w:bCs/>
          <w:szCs w:val="24"/>
          <w:lang w:val="en-US"/>
        </w:rPr>
        <w:t xml:space="preserve">format </w:t>
      </w:r>
      <w:r w:rsidR="00FC109B">
        <w:rPr>
          <w:rFonts w:eastAsia="ＭＳ 明朝"/>
          <w:b/>
          <w:bCs/>
          <w:szCs w:val="24"/>
          <w:lang w:val="en-US"/>
        </w:rPr>
        <w:t>design for NR-U</w:t>
      </w:r>
    </w:p>
    <w:p w14:paraId="03BCFAD4" w14:textId="32FBE0F6" w:rsidR="00426EA3" w:rsidRPr="00426EA3" w:rsidRDefault="00426EA3" w:rsidP="00426EA3">
      <w:pPr>
        <w:spacing w:afterLines="50" w:after="120"/>
        <w:jc w:val="both"/>
        <w:rPr>
          <w:rFonts w:eastAsia="ＭＳ 明朝"/>
          <w:sz w:val="22"/>
          <w:szCs w:val="22"/>
        </w:rPr>
      </w:pPr>
      <w:r>
        <w:rPr>
          <w:rFonts w:eastAsia="ＭＳ 明朝"/>
          <w:sz w:val="22"/>
          <w:szCs w:val="22"/>
        </w:rPr>
        <w:t>The r</w:t>
      </w:r>
      <w:r>
        <w:rPr>
          <w:rFonts w:eastAsia="ＭＳ 明朝" w:hint="eastAsia"/>
          <w:sz w:val="22"/>
          <w:szCs w:val="22"/>
        </w:rPr>
        <w:t>emaining issue for ePF2/3 is</w:t>
      </w:r>
      <w:r>
        <w:rPr>
          <w:rFonts w:eastAsia="ＭＳ 明朝"/>
          <w:sz w:val="22"/>
          <w:szCs w:val="22"/>
        </w:rPr>
        <w:t xml:space="preserve"> whether/how to support user multiplexing. </w:t>
      </w:r>
      <w:r w:rsidR="004276D6">
        <w:rPr>
          <w:rFonts w:eastAsia="ＭＳ 明朝" w:hint="eastAsia"/>
          <w:sz w:val="22"/>
          <w:szCs w:val="22"/>
        </w:rPr>
        <w:t xml:space="preserve">For </w:t>
      </w:r>
      <w:r w:rsidR="004C7FBE">
        <w:rPr>
          <w:rFonts w:eastAsia="ＭＳ 明朝"/>
          <w:sz w:val="22"/>
          <w:szCs w:val="22"/>
        </w:rPr>
        <w:t xml:space="preserve">both </w:t>
      </w:r>
      <w:r w:rsidR="004276D6">
        <w:rPr>
          <w:rFonts w:eastAsia="ＭＳ 明朝"/>
          <w:sz w:val="22"/>
          <w:szCs w:val="22"/>
        </w:rPr>
        <w:t>ePF2</w:t>
      </w:r>
      <w:r w:rsidR="004C7FBE">
        <w:rPr>
          <w:rFonts w:eastAsia="ＭＳ 明朝"/>
          <w:sz w:val="22"/>
          <w:szCs w:val="22"/>
        </w:rPr>
        <w:t xml:space="preserve"> and ePF3</w:t>
      </w:r>
      <w:r w:rsidR="004276D6">
        <w:rPr>
          <w:rFonts w:eastAsia="ＭＳ 明朝"/>
          <w:sz w:val="22"/>
          <w:szCs w:val="22"/>
        </w:rPr>
        <w:t>, different interlaces can be used for user multiplexing as well as for PUSCH</w:t>
      </w:r>
      <w:r w:rsidR="004C7FBE">
        <w:rPr>
          <w:rFonts w:eastAsia="ＭＳ 明朝"/>
          <w:sz w:val="22"/>
          <w:szCs w:val="22"/>
        </w:rPr>
        <w:t>, and hence no-CDM support for ePF2/ePF3 would be acceptable.</w:t>
      </w:r>
    </w:p>
    <w:p w14:paraId="4129CCCD" w14:textId="0F710567" w:rsidR="00817C29" w:rsidRDefault="00B80C6E" w:rsidP="00AC33E9">
      <w:pPr>
        <w:snapToGrid w:val="0"/>
        <w:spacing w:afterLines="50" w:after="120"/>
        <w:jc w:val="both"/>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310ABB">
        <w:rPr>
          <w:rFonts w:eastAsiaTheme="minorEastAsia" w:hint="eastAsia"/>
          <w:b/>
          <w:sz w:val="22"/>
          <w:szCs w:val="22"/>
          <w:u w:val="single"/>
        </w:rPr>
        <w:t>5</w:t>
      </w:r>
      <w:r w:rsidRPr="008E6563">
        <w:rPr>
          <w:rFonts w:eastAsiaTheme="minorEastAsia"/>
          <w:b/>
          <w:sz w:val="22"/>
          <w:szCs w:val="22"/>
        </w:rPr>
        <w:t>:</w:t>
      </w:r>
      <w:r w:rsidR="00075EE6">
        <w:rPr>
          <w:rFonts w:eastAsiaTheme="minorEastAsia"/>
          <w:b/>
          <w:sz w:val="22"/>
          <w:szCs w:val="22"/>
        </w:rPr>
        <w:t xml:space="preserve"> Enhanced PF2/3 for NR-U are specified without support of CDM functionality</w:t>
      </w:r>
      <w:r w:rsidRPr="008E6563">
        <w:rPr>
          <w:rFonts w:eastAsiaTheme="minorEastAsia"/>
          <w:b/>
          <w:sz w:val="22"/>
          <w:szCs w:val="22"/>
        </w:rPr>
        <w:t>.</w:t>
      </w:r>
    </w:p>
    <w:p w14:paraId="13AB198C" w14:textId="2C10F314" w:rsidR="00075EE6" w:rsidRPr="002169B9" w:rsidRDefault="00310ABB" w:rsidP="00FC7CE2">
      <w:pPr>
        <w:spacing w:afterLines="50" w:after="120"/>
        <w:jc w:val="both"/>
        <w:rPr>
          <w:rFonts w:eastAsiaTheme="minorEastAsia"/>
          <w:sz w:val="22"/>
          <w:szCs w:val="22"/>
        </w:rPr>
      </w:pPr>
      <w:r w:rsidRPr="002169B9">
        <w:rPr>
          <w:rFonts w:eastAsiaTheme="minorEastAsia"/>
          <w:sz w:val="22"/>
          <w:szCs w:val="22"/>
        </w:rPr>
        <w:t xml:space="preserve">The remaining issue for </w:t>
      </w:r>
      <w:r w:rsidR="00075EE6" w:rsidRPr="002169B9">
        <w:rPr>
          <w:rFonts w:eastAsiaTheme="minorEastAsia"/>
          <w:sz w:val="22"/>
          <w:szCs w:val="22"/>
        </w:rPr>
        <w:t>enhanced</w:t>
      </w:r>
      <w:r w:rsidR="00075EE6" w:rsidRPr="002169B9">
        <w:rPr>
          <w:rFonts w:eastAsiaTheme="minorEastAsia" w:hint="eastAsia"/>
          <w:sz w:val="22"/>
          <w:szCs w:val="22"/>
        </w:rPr>
        <w:t xml:space="preserve"> PF0/1</w:t>
      </w:r>
      <w:r w:rsidRPr="002169B9">
        <w:rPr>
          <w:rFonts w:eastAsiaTheme="minorEastAsia"/>
          <w:sz w:val="22"/>
          <w:szCs w:val="22"/>
        </w:rPr>
        <w:t xml:space="preserve"> is the cyclic shift ordering of the agreed interlace design</w:t>
      </w:r>
      <w:r w:rsidR="00FC7CE2" w:rsidRPr="002169B9">
        <w:rPr>
          <w:rFonts w:eastAsiaTheme="minorEastAsia"/>
          <w:sz w:val="22"/>
          <w:szCs w:val="22"/>
        </w:rPr>
        <w:t xml:space="preserve"> (i.e. Alt-1a)</w:t>
      </w:r>
      <w:r w:rsidRPr="002169B9">
        <w:rPr>
          <w:rFonts w:eastAsiaTheme="minorEastAsia"/>
          <w:sz w:val="22"/>
          <w:szCs w:val="22"/>
        </w:rPr>
        <w:t>.</w:t>
      </w:r>
      <w:r w:rsidR="00FC7CE2" w:rsidRPr="002169B9">
        <w:rPr>
          <w:rFonts w:eastAsiaTheme="minorEastAsia"/>
          <w:sz w:val="22"/>
          <w:szCs w:val="22"/>
        </w:rPr>
        <w:t xml:space="preserve"> The evaluation result for Alt-1a are summarized in [3] and shows that the simplest one (i.e., incrementing CS by 1 for each PRB) performs well. Considering the limited time for NR-U Rel-16 WI, the simplest one would be reasonable.</w:t>
      </w:r>
    </w:p>
    <w:p w14:paraId="5747DF30" w14:textId="0AEC3D95" w:rsidR="00F93FA0" w:rsidRPr="002169B9" w:rsidRDefault="000E5200" w:rsidP="00AC33E9">
      <w:pPr>
        <w:snapToGrid w:val="0"/>
        <w:spacing w:afterLines="50" w:after="120"/>
        <w:jc w:val="both"/>
        <w:rPr>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00E23108" w:rsidRPr="002169B9">
        <w:rPr>
          <w:rFonts w:eastAsiaTheme="minorEastAsia"/>
          <w:b/>
          <w:sz w:val="22"/>
          <w:szCs w:val="22"/>
          <w:u w:val="single"/>
        </w:rPr>
        <w:t>6</w:t>
      </w:r>
      <w:r w:rsidRPr="002169B9">
        <w:rPr>
          <w:rFonts w:eastAsiaTheme="minorEastAsia"/>
          <w:b/>
          <w:sz w:val="22"/>
          <w:szCs w:val="22"/>
        </w:rPr>
        <w:t xml:space="preserve">: </w:t>
      </w:r>
      <w:r w:rsidR="001630B8" w:rsidRPr="002169B9">
        <w:rPr>
          <w:rFonts w:eastAsiaTheme="minorEastAsia"/>
          <w:b/>
          <w:sz w:val="22"/>
          <w:szCs w:val="22"/>
        </w:rPr>
        <w:t>I</w:t>
      </w:r>
      <w:r w:rsidR="00FC7CE2" w:rsidRPr="002169B9">
        <w:rPr>
          <w:rFonts w:eastAsiaTheme="minorEastAsia"/>
          <w:b/>
          <w:sz w:val="22"/>
          <w:szCs w:val="22"/>
        </w:rPr>
        <w:t>ncrementing CS by 1 for each PRB is used for the</w:t>
      </w:r>
      <w:r w:rsidR="00FC7CE2" w:rsidRPr="002169B9">
        <w:t xml:space="preserve"> </w:t>
      </w:r>
      <w:r w:rsidR="00FC7CE2" w:rsidRPr="002169B9">
        <w:rPr>
          <w:rFonts w:eastAsiaTheme="minorEastAsia"/>
          <w:b/>
          <w:sz w:val="22"/>
          <w:szCs w:val="22"/>
        </w:rPr>
        <w:t>cyclic shift ordering of e</w:t>
      </w:r>
      <w:r w:rsidR="005C44A5" w:rsidRPr="002169B9">
        <w:rPr>
          <w:rFonts w:eastAsiaTheme="minorEastAsia"/>
          <w:b/>
          <w:sz w:val="22"/>
          <w:szCs w:val="22"/>
        </w:rPr>
        <w:t>nhanced PF0/1</w:t>
      </w:r>
      <w:r w:rsidR="00FC7CE2" w:rsidRPr="002169B9">
        <w:rPr>
          <w:rFonts w:eastAsiaTheme="minorEastAsia"/>
          <w:b/>
          <w:sz w:val="22"/>
          <w:szCs w:val="22"/>
        </w:rPr>
        <w:t>.</w:t>
      </w:r>
    </w:p>
    <w:p w14:paraId="13CB545D" w14:textId="4E0BB085" w:rsidR="00FC7CE2" w:rsidRPr="002169B9" w:rsidRDefault="00F45921" w:rsidP="0032428F">
      <w:pPr>
        <w:spacing w:afterLines="50" w:after="120"/>
        <w:jc w:val="both"/>
        <w:rPr>
          <w:sz w:val="22"/>
          <w:szCs w:val="22"/>
        </w:rPr>
      </w:pPr>
      <w:r w:rsidRPr="002169B9">
        <w:rPr>
          <w:rFonts w:hint="eastAsia"/>
          <w:sz w:val="22"/>
          <w:szCs w:val="22"/>
        </w:rPr>
        <w:t xml:space="preserve">For the interlaced PUCCH bandwidth configuration, as shown in Section 1, </w:t>
      </w:r>
      <w:r w:rsidR="0032428F" w:rsidRPr="002169B9">
        <w:rPr>
          <w:sz w:val="22"/>
          <w:szCs w:val="22"/>
        </w:rPr>
        <w:t>the following is stated as the remaining issue</w:t>
      </w:r>
      <w:r w:rsidR="00E23108" w:rsidRPr="002169B9">
        <w:rPr>
          <w:sz w:val="22"/>
          <w:szCs w:val="22"/>
        </w:rPr>
        <w:t>:</w:t>
      </w:r>
    </w:p>
    <w:p w14:paraId="7C5BC9DE" w14:textId="77777777" w:rsidR="0032428F" w:rsidRPr="002169B9" w:rsidRDefault="0032428F" w:rsidP="00AC33E9">
      <w:pPr>
        <w:numPr>
          <w:ilvl w:val="0"/>
          <w:numId w:val="36"/>
        </w:numPr>
        <w:spacing w:afterLines="50" w:after="120"/>
        <w:jc w:val="both"/>
        <w:rPr>
          <w:sz w:val="22"/>
          <w:szCs w:val="22"/>
        </w:rPr>
      </w:pPr>
      <w:r w:rsidRPr="002169B9">
        <w:rPr>
          <w:sz w:val="22"/>
          <w:szCs w:val="22"/>
        </w:rPr>
        <w:t>FFS: Whether/how an interlaced PF2/3 resource can be configured on 2 interlaces to increase the number of allocated PRBs to 20, 21, or 22 depending on the allocated interlaces</w:t>
      </w:r>
    </w:p>
    <w:p w14:paraId="685C4C9F" w14:textId="77777777" w:rsidR="0032428F" w:rsidRPr="002169B9" w:rsidRDefault="0032428F" w:rsidP="00AC33E9">
      <w:pPr>
        <w:numPr>
          <w:ilvl w:val="0"/>
          <w:numId w:val="36"/>
        </w:numPr>
        <w:spacing w:afterLines="50" w:after="120"/>
        <w:jc w:val="both"/>
        <w:rPr>
          <w:sz w:val="22"/>
          <w:szCs w:val="22"/>
        </w:rPr>
      </w:pPr>
      <w:r w:rsidRPr="002169B9">
        <w:rPr>
          <w:sz w:val="22"/>
          <w:szCs w:val="22"/>
        </w:rPr>
        <w:t>FFS: Whether or not the BWP can be configured such that N</w:t>
      </w:r>
      <w:r w:rsidRPr="002169B9">
        <w:rPr>
          <w:sz w:val="22"/>
          <w:szCs w:val="22"/>
          <w:vertAlign w:val="subscript"/>
        </w:rPr>
        <w:t>PUCCH</w:t>
      </w:r>
      <w:r w:rsidRPr="002169B9">
        <w:rPr>
          <w:sz w:val="22"/>
          <w:szCs w:val="22"/>
        </w:rPr>
        <w:t xml:space="preserve"> is less than 10 or 11</w:t>
      </w:r>
    </w:p>
    <w:p w14:paraId="62B1A109" w14:textId="2073973A" w:rsidR="0032428F" w:rsidRPr="0076382B" w:rsidRDefault="00E23108" w:rsidP="005C1353">
      <w:pPr>
        <w:spacing w:afterLines="50" w:after="120"/>
        <w:jc w:val="both"/>
        <w:rPr>
          <w:sz w:val="22"/>
          <w:szCs w:val="22"/>
        </w:rPr>
      </w:pPr>
      <w:r w:rsidRPr="002169B9">
        <w:rPr>
          <w:rFonts w:hint="eastAsia"/>
          <w:sz w:val="22"/>
          <w:szCs w:val="22"/>
        </w:rPr>
        <w:t xml:space="preserve">For PF2/3, </w:t>
      </w:r>
      <w:r w:rsidRPr="002169B9">
        <w:rPr>
          <w:sz w:val="22"/>
          <w:szCs w:val="22"/>
        </w:rPr>
        <w:t xml:space="preserve">at most 16 PRBs can be allocated </w:t>
      </w:r>
      <w:r w:rsidRPr="002169B9">
        <w:rPr>
          <w:rFonts w:hint="eastAsia"/>
          <w:sz w:val="22"/>
          <w:szCs w:val="22"/>
        </w:rPr>
        <w:t>in Rel-15.</w:t>
      </w:r>
      <w:r w:rsidRPr="002169B9">
        <w:rPr>
          <w:sz w:val="22"/>
          <w:szCs w:val="22"/>
        </w:rPr>
        <w:t xml:space="preserve"> At least the same number of PRBs can be allocated to </w:t>
      </w:r>
      <w:proofErr w:type="gramStart"/>
      <w:r w:rsidRPr="002169B9">
        <w:rPr>
          <w:sz w:val="22"/>
          <w:szCs w:val="22"/>
        </w:rPr>
        <w:t>interlaced</w:t>
      </w:r>
      <w:proofErr w:type="gramEnd"/>
      <w:r w:rsidRPr="002169B9">
        <w:rPr>
          <w:sz w:val="22"/>
          <w:szCs w:val="22"/>
        </w:rPr>
        <w:t xml:space="preserve"> PF2/3 in order to support large UCI payload. So two interlace allocation should be supported for PF2/3.</w:t>
      </w:r>
      <w:r w:rsidR="00E70EF1" w:rsidRPr="002169B9">
        <w:rPr>
          <w:sz w:val="22"/>
          <w:szCs w:val="22"/>
        </w:rPr>
        <w:t xml:space="preserve"> In the legacy PUCCH frequency domain resource allocation, the number of PRBs used for the PUCCH transmission is adjusted </w:t>
      </w:r>
      <w:r w:rsidR="0037050B" w:rsidRPr="002169B9">
        <w:rPr>
          <w:sz w:val="22"/>
          <w:szCs w:val="22"/>
        </w:rPr>
        <w:t xml:space="preserve">based on the UCI payload </w:t>
      </w:r>
      <w:r w:rsidR="00E70EF1" w:rsidRPr="002169B9">
        <w:rPr>
          <w:sz w:val="22"/>
          <w:szCs w:val="22"/>
        </w:rPr>
        <w:t>according to Section</w:t>
      </w:r>
      <w:r w:rsidR="0037050B" w:rsidRPr="002169B9">
        <w:rPr>
          <w:sz w:val="22"/>
          <w:szCs w:val="22"/>
        </w:rPr>
        <w:t>s</w:t>
      </w:r>
      <w:r w:rsidR="00E70EF1" w:rsidRPr="002169B9">
        <w:rPr>
          <w:sz w:val="22"/>
          <w:szCs w:val="22"/>
        </w:rPr>
        <w:t xml:space="preserve"> </w:t>
      </w:r>
      <w:r w:rsidR="0037050B" w:rsidRPr="002169B9">
        <w:rPr>
          <w:sz w:val="22"/>
          <w:szCs w:val="22"/>
        </w:rPr>
        <w:t xml:space="preserve">9.2.3, 9.2.5.1 and 9.2.5.2 </w:t>
      </w:r>
      <w:r w:rsidR="00E70EF1" w:rsidRPr="002169B9">
        <w:rPr>
          <w:sz w:val="22"/>
          <w:szCs w:val="22"/>
        </w:rPr>
        <w:t xml:space="preserve">in TS38.213. However, </w:t>
      </w:r>
      <w:r w:rsidR="0037050B" w:rsidRPr="002169B9">
        <w:rPr>
          <w:rFonts w:eastAsiaTheme="minorEastAsia"/>
          <w:sz w:val="22"/>
          <w:szCs w:val="22"/>
        </w:rPr>
        <w:t>si</w:t>
      </w:r>
      <w:r w:rsidR="0037050B" w:rsidRPr="0076382B">
        <w:rPr>
          <w:rFonts w:eastAsiaTheme="minorEastAsia"/>
          <w:sz w:val="22"/>
          <w:szCs w:val="22"/>
        </w:rPr>
        <w:t>nce one of the main use</w:t>
      </w:r>
      <w:r w:rsidR="001630B8" w:rsidRPr="0076382B">
        <w:rPr>
          <w:rFonts w:eastAsiaTheme="minorEastAsia"/>
          <w:sz w:val="22"/>
          <w:szCs w:val="22"/>
        </w:rPr>
        <w:t xml:space="preserve"> </w:t>
      </w:r>
      <w:r w:rsidR="0037050B" w:rsidRPr="0076382B">
        <w:rPr>
          <w:rFonts w:eastAsiaTheme="minorEastAsia"/>
          <w:sz w:val="22"/>
          <w:szCs w:val="22"/>
        </w:rPr>
        <w:t>case</w:t>
      </w:r>
      <w:r w:rsidR="001630B8" w:rsidRPr="0076382B">
        <w:rPr>
          <w:rFonts w:eastAsiaTheme="minorEastAsia"/>
          <w:sz w:val="22"/>
          <w:szCs w:val="22"/>
        </w:rPr>
        <w:t>s</w:t>
      </w:r>
      <w:r w:rsidR="0037050B" w:rsidRPr="0076382B">
        <w:rPr>
          <w:rFonts w:eastAsiaTheme="minorEastAsia"/>
          <w:sz w:val="22"/>
          <w:szCs w:val="22"/>
        </w:rPr>
        <w:t xml:space="preserve"> for applying interlaced allocation is to meet the occupied channel bandwidth requirement, all of the allocated PRBs should be used for PUCCH transmission</w:t>
      </w:r>
      <w:r w:rsidR="00033282" w:rsidRPr="0076382B">
        <w:rPr>
          <w:rFonts w:eastAsiaTheme="minorEastAsia"/>
          <w:sz w:val="22"/>
          <w:szCs w:val="22"/>
        </w:rPr>
        <w:t>. Since the rate-matching function adjusts the resultant coding rate for a given number of PRBs, additional specification is not necessary for fulfilling the allocated PRBs.</w:t>
      </w:r>
    </w:p>
    <w:p w14:paraId="6C890CB3" w14:textId="276D7091" w:rsidR="00E23108" w:rsidRPr="0076382B" w:rsidRDefault="00E23108" w:rsidP="00AC33E9">
      <w:pPr>
        <w:snapToGrid w:val="0"/>
        <w:spacing w:afterLines="50" w:after="120"/>
        <w:jc w:val="both"/>
        <w:rPr>
          <w:rFonts w:eastAsiaTheme="minorEastAsia"/>
          <w:b/>
          <w:sz w:val="22"/>
          <w:szCs w:val="22"/>
        </w:rPr>
      </w:pPr>
      <w:bookmarkStart w:id="3" w:name="_Hlk4655110"/>
      <w:r w:rsidRPr="0076382B">
        <w:rPr>
          <w:rFonts w:eastAsiaTheme="minorEastAsia" w:hint="eastAsia"/>
          <w:b/>
          <w:sz w:val="22"/>
          <w:szCs w:val="22"/>
          <w:u w:val="single"/>
        </w:rPr>
        <w:t>P</w:t>
      </w:r>
      <w:r w:rsidRPr="0076382B">
        <w:rPr>
          <w:rFonts w:eastAsiaTheme="minorEastAsia"/>
          <w:b/>
          <w:sz w:val="22"/>
          <w:szCs w:val="22"/>
          <w:u w:val="single"/>
        </w:rPr>
        <w:t>roposal 7</w:t>
      </w:r>
      <w:r w:rsidRPr="0076382B">
        <w:rPr>
          <w:rFonts w:eastAsiaTheme="minorEastAsia"/>
          <w:b/>
          <w:sz w:val="22"/>
          <w:szCs w:val="22"/>
        </w:rPr>
        <w:t xml:space="preserve">: </w:t>
      </w:r>
      <w:r w:rsidR="00A34622" w:rsidRPr="0076382B">
        <w:rPr>
          <w:rFonts w:eastAsiaTheme="minorEastAsia"/>
          <w:b/>
          <w:sz w:val="22"/>
          <w:szCs w:val="22"/>
        </w:rPr>
        <w:t>2 interlaces can be configured for ePF2/3</w:t>
      </w:r>
      <w:r w:rsidRPr="0076382B">
        <w:rPr>
          <w:rFonts w:eastAsiaTheme="minorEastAsia"/>
          <w:b/>
          <w:sz w:val="22"/>
          <w:szCs w:val="22"/>
        </w:rPr>
        <w:t>.</w:t>
      </w:r>
    </w:p>
    <w:p w14:paraId="0352A5CE" w14:textId="1961229F" w:rsidR="00033282" w:rsidRPr="002169B9" w:rsidRDefault="00033282" w:rsidP="00AC33E9">
      <w:pPr>
        <w:snapToGrid w:val="0"/>
        <w:spacing w:afterLines="50" w:after="120"/>
        <w:jc w:val="both"/>
        <w:rPr>
          <w:rFonts w:eastAsiaTheme="minorEastAsia"/>
          <w:b/>
          <w:sz w:val="22"/>
          <w:szCs w:val="22"/>
        </w:rPr>
      </w:pPr>
      <w:r w:rsidRPr="0076382B">
        <w:rPr>
          <w:rFonts w:eastAsiaTheme="minorEastAsia" w:hint="eastAsia"/>
          <w:b/>
          <w:sz w:val="22"/>
          <w:szCs w:val="22"/>
          <w:u w:val="single"/>
        </w:rPr>
        <w:t>P</w:t>
      </w:r>
      <w:r w:rsidRPr="0076382B">
        <w:rPr>
          <w:rFonts w:eastAsiaTheme="minorEastAsia"/>
          <w:b/>
          <w:sz w:val="22"/>
          <w:szCs w:val="22"/>
          <w:u w:val="single"/>
        </w:rPr>
        <w:t>roposal 8</w:t>
      </w:r>
      <w:r w:rsidRPr="0076382B">
        <w:rPr>
          <w:rFonts w:eastAsiaTheme="minorEastAsia"/>
          <w:b/>
          <w:sz w:val="22"/>
          <w:szCs w:val="22"/>
        </w:rPr>
        <w:t>: All of the allocated PRBs are used for PUCCH trans</w:t>
      </w:r>
      <w:r w:rsidRPr="002169B9">
        <w:rPr>
          <w:rFonts w:eastAsiaTheme="minorEastAsia"/>
          <w:b/>
          <w:sz w:val="22"/>
          <w:szCs w:val="22"/>
        </w:rPr>
        <w:t>mission for ePF2/3.</w:t>
      </w:r>
    </w:p>
    <w:p w14:paraId="0BE52C56" w14:textId="631CFB17" w:rsidR="000E6E74" w:rsidRPr="002169B9" w:rsidRDefault="005C1353" w:rsidP="005C1353">
      <w:pPr>
        <w:snapToGrid w:val="0"/>
        <w:spacing w:afterLines="50" w:after="120"/>
        <w:jc w:val="both"/>
        <w:rPr>
          <w:rFonts w:eastAsiaTheme="minorEastAsia"/>
          <w:sz w:val="22"/>
          <w:szCs w:val="22"/>
        </w:rPr>
      </w:pPr>
      <w:r w:rsidRPr="002169B9">
        <w:rPr>
          <w:rFonts w:eastAsiaTheme="minorEastAsia" w:hint="eastAsia"/>
          <w:sz w:val="22"/>
          <w:szCs w:val="22"/>
        </w:rPr>
        <w:t xml:space="preserve">For </w:t>
      </w:r>
      <w:r w:rsidRPr="002169B9">
        <w:rPr>
          <w:rFonts w:eastAsiaTheme="minorEastAsia"/>
          <w:sz w:val="22"/>
          <w:szCs w:val="22"/>
        </w:rPr>
        <w:t xml:space="preserve">the BWP configuration, </w:t>
      </w:r>
      <w:r w:rsidR="00177AC7" w:rsidRPr="002169B9">
        <w:rPr>
          <w:rFonts w:eastAsiaTheme="minorEastAsia"/>
          <w:sz w:val="22"/>
          <w:szCs w:val="22"/>
        </w:rPr>
        <w:t xml:space="preserve">as mentioned above, </w:t>
      </w:r>
      <w:r w:rsidR="00D24809" w:rsidRPr="002169B9">
        <w:rPr>
          <w:rFonts w:eastAsiaTheme="minorEastAsia"/>
          <w:sz w:val="22"/>
          <w:szCs w:val="22"/>
        </w:rPr>
        <w:t xml:space="preserve">all of the PRBs in </w:t>
      </w:r>
      <w:proofErr w:type="gramStart"/>
      <w:r w:rsidR="00D24809" w:rsidRPr="002169B9">
        <w:rPr>
          <w:rFonts w:eastAsiaTheme="minorEastAsia"/>
          <w:sz w:val="22"/>
          <w:szCs w:val="22"/>
        </w:rPr>
        <w:t>the interlace</w:t>
      </w:r>
      <w:proofErr w:type="gramEnd"/>
      <w:r w:rsidR="00D24809" w:rsidRPr="002169B9">
        <w:rPr>
          <w:rFonts w:eastAsiaTheme="minorEastAsia"/>
          <w:sz w:val="22"/>
          <w:szCs w:val="22"/>
        </w:rPr>
        <w:t xml:space="preserve"> should be used for PUCCH transmission</w:t>
      </w:r>
      <w:r w:rsidRPr="002169B9">
        <w:rPr>
          <w:rFonts w:eastAsiaTheme="minorEastAsia"/>
          <w:sz w:val="22"/>
          <w:szCs w:val="22"/>
        </w:rPr>
        <w:t xml:space="preserve"> to meet the occupied</w:t>
      </w:r>
      <w:r w:rsidR="00D24809" w:rsidRPr="002169B9">
        <w:rPr>
          <w:rFonts w:eastAsiaTheme="minorEastAsia"/>
          <w:sz w:val="22"/>
          <w:szCs w:val="22"/>
        </w:rPr>
        <w:t xml:space="preserve"> channel bandwidth requirement. </w:t>
      </w:r>
      <w:r w:rsidR="003903E6" w:rsidRPr="002169B9">
        <w:rPr>
          <w:rFonts w:eastAsiaTheme="minorEastAsia"/>
          <w:sz w:val="22"/>
          <w:szCs w:val="22"/>
        </w:rPr>
        <w:t xml:space="preserve">So </w:t>
      </w:r>
      <w:r w:rsidR="00AE7F17" w:rsidRPr="002169B9">
        <w:rPr>
          <w:rFonts w:eastAsiaTheme="minorEastAsia"/>
          <w:sz w:val="22"/>
          <w:szCs w:val="22"/>
        </w:rPr>
        <w:t>the BWP should be configured to fill in the allocated PRBs when interlaced allocation is configured/indicated.</w:t>
      </w:r>
    </w:p>
    <w:p w14:paraId="1D7658B7" w14:textId="47E3F33F" w:rsidR="00D24809" w:rsidRDefault="00D24809" w:rsidP="00AE7F17">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00AE7F17" w:rsidRPr="002169B9">
        <w:rPr>
          <w:rFonts w:eastAsiaTheme="minorEastAsia"/>
          <w:b/>
          <w:sz w:val="22"/>
          <w:szCs w:val="22"/>
          <w:u w:val="single"/>
        </w:rPr>
        <w:t>9</w:t>
      </w:r>
      <w:r w:rsidRPr="002169B9">
        <w:rPr>
          <w:rFonts w:eastAsiaTheme="minorEastAsia"/>
          <w:b/>
          <w:sz w:val="22"/>
          <w:szCs w:val="22"/>
        </w:rPr>
        <w:t xml:space="preserve">: </w:t>
      </w:r>
      <w:r w:rsidR="00AE7F17" w:rsidRPr="002169B9">
        <w:rPr>
          <w:rFonts w:eastAsiaTheme="minorEastAsia"/>
          <w:b/>
          <w:sz w:val="22"/>
          <w:szCs w:val="22"/>
        </w:rPr>
        <w:t>BWP should be configured to fill in the allocated PRBs when interlaced allocation is configured/indicated</w:t>
      </w:r>
      <w:r w:rsidRPr="002169B9">
        <w:rPr>
          <w:rFonts w:eastAsiaTheme="minorEastAsia"/>
          <w:b/>
          <w:sz w:val="22"/>
          <w:szCs w:val="22"/>
        </w:rPr>
        <w:t>.</w:t>
      </w:r>
    </w:p>
    <w:p w14:paraId="7ED4753B" w14:textId="748CA6AD" w:rsidR="00E23108" w:rsidRPr="00D24809" w:rsidRDefault="00E23108" w:rsidP="00BC2BEA">
      <w:pPr>
        <w:snapToGrid w:val="0"/>
        <w:spacing w:afterLines="50" w:after="120"/>
        <w:rPr>
          <w:rFonts w:eastAsiaTheme="minorEastAsia"/>
          <w:sz w:val="22"/>
          <w:szCs w:val="22"/>
        </w:rPr>
      </w:pPr>
    </w:p>
    <w:p w14:paraId="52E33BF3" w14:textId="77777777" w:rsidR="00E23108" w:rsidRPr="004F4A5C" w:rsidRDefault="00E23108" w:rsidP="00BC2BEA">
      <w:pPr>
        <w:snapToGrid w:val="0"/>
        <w:spacing w:afterLines="50" w:after="120"/>
        <w:rPr>
          <w:rFonts w:eastAsiaTheme="minorEastAsia"/>
          <w:sz w:val="22"/>
          <w:szCs w:val="22"/>
        </w:rPr>
      </w:pPr>
    </w:p>
    <w:bookmarkEnd w:id="3"/>
    <w:p w14:paraId="2E15515C" w14:textId="3C7A47C4" w:rsidR="00E80742" w:rsidRPr="009130DD" w:rsidRDefault="003508E5" w:rsidP="009130DD">
      <w:pPr>
        <w:pStyle w:val="1"/>
        <w:numPr>
          <w:ilvl w:val="0"/>
          <w:numId w:val="6"/>
        </w:numPr>
        <w:spacing w:before="180" w:after="120"/>
        <w:rPr>
          <w:rFonts w:eastAsia="ＭＳ 明朝"/>
          <w:b/>
          <w:bCs/>
          <w:szCs w:val="24"/>
          <w:lang w:val="en-US"/>
        </w:rPr>
      </w:pPr>
      <w:r w:rsidRPr="003508E5">
        <w:rPr>
          <w:rFonts w:eastAsia="ＭＳ 明朝"/>
          <w:b/>
          <w:bCs/>
          <w:szCs w:val="24"/>
          <w:lang w:val="en-US"/>
        </w:rPr>
        <w:t>SRS waveform</w:t>
      </w:r>
      <w:r w:rsidR="001B679E">
        <w:rPr>
          <w:rFonts w:eastAsia="ＭＳ 明朝" w:hint="eastAsia"/>
          <w:b/>
          <w:bCs/>
          <w:szCs w:val="24"/>
          <w:lang w:val="en-US"/>
        </w:rPr>
        <w:t xml:space="preserve"> enhancement</w:t>
      </w:r>
    </w:p>
    <w:p w14:paraId="0A725E56" w14:textId="386739CD" w:rsidR="001B679E" w:rsidRDefault="001B679E" w:rsidP="00AC33E9">
      <w:pPr>
        <w:snapToGrid w:val="0"/>
        <w:spacing w:afterLines="50" w:after="120"/>
        <w:jc w:val="both"/>
        <w:rPr>
          <w:rFonts w:eastAsiaTheme="minorEastAsia"/>
          <w:sz w:val="22"/>
          <w:szCs w:val="22"/>
        </w:rPr>
      </w:pPr>
      <w:r>
        <w:rPr>
          <w:rFonts w:eastAsiaTheme="minorEastAsia"/>
          <w:sz w:val="22"/>
          <w:szCs w:val="22"/>
        </w:rPr>
        <w:t xml:space="preserve">There is a proposal on support of interlaced design for SRS [3]. It may be beneficial in terms of FDM with other interlaced UL channel and efficient channel sounding for </w:t>
      </w:r>
      <w:proofErr w:type="gramStart"/>
      <w:r>
        <w:rPr>
          <w:rFonts w:eastAsiaTheme="minorEastAsia"/>
          <w:sz w:val="22"/>
          <w:szCs w:val="22"/>
        </w:rPr>
        <w:t>an interlace</w:t>
      </w:r>
      <w:proofErr w:type="gramEnd"/>
      <w:r>
        <w:rPr>
          <w:rFonts w:eastAsiaTheme="minorEastAsia"/>
          <w:sz w:val="22"/>
          <w:szCs w:val="22"/>
        </w:rPr>
        <w:t xml:space="preserve">. </w:t>
      </w:r>
      <w:r w:rsidR="008C788F">
        <w:rPr>
          <w:rFonts w:eastAsiaTheme="minorEastAsia"/>
          <w:sz w:val="22"/>
          <w:szCs w:val="22"/>
        </w:rPr>
        <w:t>However, as this item is categorized as optimization in [2], even Rel-15 SRS design can work in NR-U without significant problem. Therefore, considering the limited time for Rel-16 NR-U, SRS waveform enhancement should be deprioritized.</w:t>
      </w:r>
    </w:p>
    <w:p w14:paraId="1E65774D" w14:textId="338DCF19" w:rsidR="008C788F" w:rsidRDefault="008C788F" w:rsidP="00AC33E9">
      <w:pPr>
        <w:snapToGrid w:val="0"/>
        <w:spacing w:afterLines="50" w:after="120"/>
        <w:jc w:val="both"/>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sidR="003D5E58">
        <w:rPr>
          <w:rFonts w:eastAsiaTheme="minorEastAsia"/>
          <w:b/>
          <w:sz w:val="22"/>
          <w:szCs w:val="22"/>
          <w:u w:val="single"/>
        </w:rPr>
        <w:t>10</w:t>
      </w:r>
      <w:r w:rsidRPr="008E6563">
        <w:rPr>
          <w:rFonts w:eastAsiaTheme="minorEastAsia"/>
          <w:b/>
          <w:sz w:val="22"/>
          <w:szCs w:val="22"/>
        </w:rPr>
        <w:t>:</w:t>
      </w:r>
      <w:r>
        <w:rPr>
          <w:rFonts w:eastAsiaTheme="minorEastAsia"/>
          <w:b/>
          <w:sz w:val="22"/>
          <w:szCs w:val="22"/>
        </w:rPr>
        <w:t xml:space="preserve"> SRS waveform enhancement including support of interlaced design is deprioritized in Rel-16 NR-U.</w:t>
      </w:r>
    </w:p>
    <w:p w14:paraId="7960E151" w14:textId="77777777" w:rsidR="001B679E" w:rsidRPr="008C788F" w:rsidRDefault="001B679E" w:rsidP="00970377">
      <w:pPr>
        <w:spacing w:afterLines="50" w:after="120"/>
        <w:rPr>
          <w:rFonts w:eastAsiaTheme="minorEastAsia"/>
          <w:b/>
          <w:sz w:val="22"/>
          <w:szCs w:val="22"/>
        </w:rPr>
      </w:pPr>
    </w:p>
    <w:p w14:paraId="6AF2FA7A" w14:textId="16A6E752" w:rsidR="008C788F" w:rsidRPr="008C788F" w:rsidRDefault="008C788F"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C1DE2C" w:rsidR="00FE79AE" w:rsidRPr="009C5F9D" w:rsidRDefault="00FE79AE" w:rsidP="00C4760A">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w:t>
      </w:r>
      <w:r w:rsidR="00497543" w:rsidRPr="009C5F9D">
        <w:rPr>
          <w:rFonts w:eastAsia="ＭＳ 明朝"/>
          <w:sz w:val="22"/>
          <w:szCs w:val="22"/>
          <w:lang w:val="en-US"/>
        </w:rPr>
        <w:t>als and channels for NR-U</w:t>
      </w:r>
      <w:r w:rsidR="001A2389" w:rsidRPr="009C5F9D">
        <w:rPr>
          <w:rFonts w:eastAsia="ＭＳ 明朝"/>
          <w:sz w:val="22"/>
          <w:szCs w:val="22"/>
          <w:lang w:val="en-US"/>
        </w:rPr>
        <w:t>.</w:t>
      </w:r>
      <w:r w:rsidRPr="009C5F9D">
        <w:rPr>
          <w:rFonts w:eastAsia="ＭＳ 明朝" w:hint="eastAsia"/>
          <w:sz w:val="22"/>
          <w:szCs w:val="22"/>
          <w:lang w:val="en-US"/>
        </w:rPr>
        <w:t xml:space="preserve"> </w:t>
      </w:r>
      <w:r w:rsidR="00E15F38" w:rsidRPr="009C5F9D">
        <w:rPr>
          <w:rFonts w:eastAsia="ＭＳ 明朝" w:hint="eastAsia"/>
          <w:sz w:val="22"/>
          <w:szCs w:val="22"/>
          <w:lang w:val="en-US"/>
        </w:rPr>
        <w:t xml:space="preserve">Based on the discussion, we made following </w:t>
      </w:r>
      <w:r w:rsidR="00776981" w:rsidRPr="009C5F9D">
        <w:rPr>
          <w:rFonts w:eastAsia="ＭＳ 明朝" w:hint="eastAsia"/>
          <w:sz w:val="22"/>
          <w:szCs w:val="22"/>
          <w:lang w:val="en-US"/>
        </w:rPr>
        <w:t>proposal</w:t>
      </w:r>
      <w:r w:rsidR="00484F06" w:rsidRPr="009C5F9D">
        <w:rPr>
          <w:rFonts w:eastAsia="ＭＳ 明朝"/>
          <w:sz w:val="22"/>
          <w:szCs w:val="22"/>
          <w:lang w:val="en-US"/>
        </w:rPr>
        <w:t>s</w:t>
      </w:r>
      <w:r w:rsidR="00E15F38" w:rsidRPr="009C5F9D">
        <w:rPr>
          <w:rFonts w:eastAsia="ＭＳ 明朝" w:hint="eastAsia"/>
          <w:sz w:val="22"/>
          <w:szCs w:val="22"/>
          <w:lang w:val="en-US"/>
        </w:rPr>
        <w:t>.</w:t>
      </w:r>
    </w:p>
    <w:p w14:paraId="3ABA1B37" w14:textId="4EF30526" w:rsidR="003D5E58" w:rsidRPr="002169B9" w:rsidRDefault="003D5E58"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Pr="002169B9">
        <w:rPr>
          <w:rFonts w:eastAsiaTheme="minorEastAsia" w:hint="eastAsia"/>
          <w:b/>
          <w:sz w:val="22"/>
          <w:szCs w:val="22"/>
          <w:u w:val="single"/>
        </w:rPr>
        <w:t>1</w:t>
      </w:r>
      <w:r w:rsidRPr="002169B9">
        <w:rPr>
          <w:rFonts w:eastAsiaTheme="minorEastAsia"/>
          <w:b/>
          <w:sz w:val="22"/>
          <w:szCs w:val="22"/>
        </w:rPr>
        <w:t>: An indication in SIB1 prior to dedicated configuration and an RRC configuration are supported for indicating whether contiguous or interlaced allocation is applied to both PUCCH and PUSCH.</w:t>
      </w:r>
    </w:p>
    <w:p w14:paraId="641DD647" w14:textId="723954DE" w:rsidR="003D5E58" w:rsidRPr="002169B9" w:rsidRDefault="003D5E58" w:rsidP="00C4760A">
      <w:pPr>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Pr="002169B9">
        <w:rPr>
          <w:rFonts w:eastAsiaTheme="minorEastAsia" w:hint="eastAsia"/>
          <w:b/>
          <w:sz w:val="22"/>
          <w:szCs w:val="22"/>
          <w:u w:val="single"/>
        </w:rPr>
        <w:t>2</w:t>
      </w:r>
      <w:r w:rsidRPr="002169B9">
        <w:rPr>
          <w:rFonts w:eastAsiaTheme="minorEastAsia" w:hint="eastAsia"/>
          <w:b/>
          <w:sz w:val="22"/>
          <w:szCs w:val="22"/>
        </w:rPr>
        <w:t>:</w:t>
      </w:r>
      <w:r w:rsidRPr="002169B9">
        <w:rPr>
          <w:rFonts w:eastAsiaTheme="minorEastAsia"/>
          <w:b/>
          <w:sz w:val="22"/>
          <w:szCs w:val="22"/>
        </w:rPr>
        <w:t xml:space="preserve"> The allocated interlace(s) is/are indicated/configured by the following signalling</w:t>
      </w:r>
      <w:r w:rsidR="00AC33E9">
        <w:rPr>
          <w:rFonts w:eastAsiaTheme="minorEastAsia" w:hint="eastAsia"/>
          <w:b/>
          <w:sz w:val="22"/>
          <w:szCs w:val="22"/>
        </w:rPr>
        <w:t>.</w:t>
      </w:r>
    </w:p>
    <w:p w14:paraId="67B241C7" w14:textId="77777777" w:rsidR="003D5E58" w:rsidRPr="002169B9" w:rsidRDefault="003D5E58" w:rsidP="00C4760A">
      <w:pPr>
        <w:pStyle w:val="afc"/>
        <w:numPr>
          <w:ilvl w:val="0"/>
          <w:numId w:val="40"/>
        </w:numPr>
        <w:spacing w:afterLines="50" w:after="120"/>
        <w:ind w:leftChars="0"/>
        <w:jc w:val="both"/>
        <w:rPr>
          <w:rFonts w:eastAsia="ＭＳ 明朝"/>
          <w:b/>
          <w:sz w:val="22"/>
          <w:szCs w:val="22"/>
          <w:lang w:val="en-US"/>
        </w:rPr>
      </w:pPr>
      <w:r w:rsidRPr="002169B9">
        <w:rPr>
          <w:rFonts w:eastAsia="ＭＳ 明朝"/>
          <w:b/>
          <w:sz w:val="22"/>
          <w:szCs w:val="22"/>
        </w:rPr>
        <w:t>PUSCH</w:t>
      </w:r>
    </w:p>
    <w:p w14:paraId="3C9253EC" w14:textId="77777777"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rPr>
        <w:t>Prior to dedicated configuration (i.e. Msg3): RAR UL grant</w:t>
      </w:r>
    </w:p>
    <w:p w14:paraId="54AA5C66" w14:textId="77777777"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lang w:val="en-US"/>
        </w:rPr>
        <w:t xml:space="preserve">After </w:t>
      </w:r>
      <w:r w:rsidRPr="002169B9">
        <w:rPr>
          <w:rFonts w:eastAsia="ＭＳ 明朝"/>
          <w:b/>
          <w:sz w:val="22"/>
          <w:szCs w:val="22"/>
        </w:rPr>
        <w:t>dedicated configuration:</w:t>
      </w:r>
    </w:p>
    <w:p w14:paraId="26A7A2D4" w14:textId="51060F1D" w:rsidR="003D5E58" w:rsidRPr="002169B9" w:rsidRDefault="003D5E58" w:rsidP="00C4760A">
      <w:pPr>
        <w:pStyle w:val="afc"/>
        <w:numPr>
          <w:ilvl w:val="2"/>
          <w:numId w:val="40"/>
        </w:numPr>
        <w:spacing w:afterLines="50" w:after="120"/>
        <w:ind w:leftChars="0"/>
        <w:jc w:val="both"/>
        <w:rPr>
          <w:rFonts w:eastAsia="ＭＳ 明朝"/>
          <w:b/>
          <w:sz w:val="22"/>
          <w:szCs w:val="22"/>
          <w:lang w:val="en-US"/>
        </w:rPr>
      </w:pPr>
      <w:r w:rsidRPr="002169B9">
        <w:rPr>
          <w:rFonts w:eastAsia="ＭＳ 明朝"/>
          <w:b/>
          <w:sz w:val="22"/>
          <w:szCs w:val="22"/>
        </w:rPr>
        <w:t>Scheduled by DCI format 0_0/_1 and configured grant Type 2: Scheduling/</w:t>
      </w:r>
      <w:r w:rsidR="006C4F08">
        <w:rPr>
          <w:rFonts w:eastAsia="ＭＳ 明朝"/>
          <w:b/>
          <w:sz w:val="22"/>
          <w:szCs w:val="22"/>
        </w:rPr>
        <w:t>a</w:t>
      </w:r>
      <w:r w:rsidRPr="002169B9">
        <w:rPr>
          <w:rFonts w:eastAsia="ＭＳ 明朝"/>
          <w:b/>
          <w:sz w:val="22"/>
          <w:szCs w:val="22"/>
        </w:rPr>
        <w:t>ctivating DCI</w:t>
      </w:r>
    </w:p>
    <w:p w14:paraId="081E5677" w14:textId="77777777" w:rsidR="003D5E58" w:rsidRPr="002169B9" w:rsidRDefault="003D5E58" w:rsidP="00C4760A">
      <w:pPr>
        <w:pStyle w:val="afc"/>
        <w:numPr>
          <w:ilvl w:val="2"/>
          <w:numId w:val="40"/>
        </w:numPr>
        <w:spacing w:afterLines="50" w:after="120"/>
        <w:ind w:leftChars="0"/>
        <w:jc w:val="both"/>
        <w:rPr>
          <w:rFonts w:eastAsia="ＭＳ 明朝"/>
          <w:b/>
          <w:sz w:val="22"/>
          <w:szCs w:val="22"/>
          <w:lang w:val="en-US"/>
        </w:rPr>
      </w:pPr>
      <w:r w:rsidRPr="002169B9">
        <w:rPr>
          <w:rFonts w:eastAsia="ＭＳ 明朝"/>
          <w:b/>
          <w:sz w:val="22"/>
          <w:szCs w:val="22"/>
        </w:rPr>
        <w:t>Configured grant Type 1: RRC signalling</w:t>
      </w:r>
    </w:p>
    <w:p w14:paraId="0EE7D698" w14:textId="77777777" w:rsidR="003D5E58" w:rsidRPr="002169B9" w:rsidRDefault="003D5E58" w:rsidP="00C4760A">
      <w:pPr>
        <w:pStyle w:val="afc"/>
        <w:numPr>
          <w:ilvl w:val="0"/>
          <w:numId w:val="40"/>
        </w:numPr>
        <w:spacing w:afterLines="50" w:after="120"/>
        <w:ind w:leftChars="0"/>
        <w:jc w:val="both"/>
        <w:rPr>
          <w:rFonts w:eastAsia="ＭＳ 明朝"/>
          <w:b/>
          <w:sz w:val="22"/>
          <w:szCs w:val="22"/>
          <w:lang w:val="en-US"/>
        </w:rPr>
      </w:pPr>
      <w:r w:rsidRPr="002169B9">
        <w:rPr>
          <w:rFonts w:eastAsia="ＭＳ 明朝"/>
          <w:b/>
          <w:sz w:val="22"/>
          <w:szCs w:val="22"/>
        </w:rPr>
        <w:t>PUCCH</w:t>
      </w:r>
    </w:p>
    <w:p w14:paraId="6F204402" w14:textId="77777777"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rPr>
        <w:t xml:space="preserve">Prior to dedicated configuration (e.g. HARQ-ACK for Msg4): </w:t>
      </w:r>
      <w:proofErr w:type="spellStart"/>
      <w:r w:rsidRPr="002169B9">
        <w:rPr>
          <w:rFonts w:eastAsia="ＭＳ 明朝"/>
          <w:b/>
          <w:i/>
          <w:sz w:val="22"/>
          <w:szCs w:val="22"/>
        </w:rPr>
        <w:t>pucch-ResourceCommon</w:t>
      </w:r>
      <w:proofErr w:type="spellEnd"/>
      <w:r w:rsidRPr="002169B9">
        <w:rPr>
          <w:rFonts w:eastAsia="ＭＳ 明朝"/>
          <w:b/>
          <w:sz w:val="22"/>
          <w:szCs w:val="22"/>
        </w:rPr>
        <w:t xml:space="preserve"> in SIB1 and DCI</w:t>
      </w:r>
    </w:p>
    <w:p w14:paraId="43DDE2CF" w14:textId="590790AC" w:rsidR="003D5E58" w:rsidRPr="002169B9" w:rsidRDefault="003D5E58" w:rsidP="00C4760A">
      <w:pPr>
        <w:pStyle w:val="afc"/>
        <w:numPr>
          <w:ilvl w:val="1"/>
          <w:numId w:val="40"/>
        </w:numPr>
        <w:spacing w:afterLines="50" w:after="120"/>
        <w:ind w:leftChars="0"/>
        <w:jc w:val="both"/>
        <w:rPr>
          <w:rFonts w:eastAsia="ＭＳ 明朝"/>
          <w:b/>
          <w:sz w:val="22"/>
          <w:szCs w:val="22"/>
          <w:lang w:val="en-US"/>
        </w:rPr>
      </w:pPr>
      <w:r w:rsidRPr="002169B9">
        <w:rPr>
          <w:rFonts w:eastAsia="ＭＳ 明朝"/>
          <w:b/>
          <w:sz w:val="22"/>
          <w:szCs w:val="22"/>
          <w:lang w:val="en-US"/>
        </w:rPr>
        <w:t xml:space="preserve">After </w:t>
      </w:r>
      <w:r w:rsidRPr="002169B9">
        <w:rPr>
          <w:rFonts w:eastAsia="ＭＳ 明朝"/>
          <w:b/>
          <w:sz w:val="22"/>
          <w:szCs w:val="22"/>
        </w:rPr>
        <w:t>dedicated configuration:</w:t>
      </w:r>
      <w:r w:rsidRPr="002169B9">
        <w:rPr>
          <w:rFonts w:asciiTheme="minorHAnsi" w:eastAsiaTheme="minorEastAsia" w:hAnsi="Segoe UI" w:cstheme="minorBidi"/>
          <w:color w:val="ED7D31" w:themeColor="accent2"/>
          <w:sz w:val="22"/>
          <w:szCs w:val="22"/>
        </w:rPr>
        <w:t xml:space="preserve"> </w:t>
      </w:r>
      <w:r w:rsidRPr="002169B9">
        <w:rPr>
          <w:rFonts w:eastAsia="ＭＳ 明朝"/>
          <w:b/>
          <w:sz w:val="22"/>
          <w:szCs w:val="22"/>
        </w:rPr>
        <w:t xml:space="preserve">RRC configuration in </w:t>
      </w:r>
      <w:r w:rsidRPr="002169B9">
        <w:rPr>
          <w:rFonts w:eastAsia="ＭＳ 明朝"/>
          <w:b/>
          <w:i/>
          <w:iCs/>
          <w:sz w:val="22"/>
          <w:szCs w:val="22"/>
        </w:rPr>
        <w:t>PUCCH-</w:t>
      </w:r>
      <w:r w:rsidR="004B12C0">
        <w:rPr>
          <w:rFonts w:eastAsia="ＭＳ 明朝"/>
          <w:b/>
          <w:i/>
          <w:iCs/>
          <w:sz w:val="22"/>
          <w:szCs w:val="22"/>
        </w:rPr>
        <w:t>Resource</w:t>
      </w:r>
      <w:r w:rsidRPr="002169B9">
        <w:rPr>
          <w:rFonts w:eastAsia="ＭＳ 明朝"/>
          <w:b/>
          <w:sz w:val="22"/>
          <w:szCs w:val="22"/>
        </w:rPr>
        <w:t xml:space="preserve"> and DCI</w:t>
      </w:r>
    </w:p>
    <w:p w14:paraId="1B9C2CCE" w14:textId="77777777" w:rsidR="003D5E58" w:rsidRPr="008E6563" w:rsidRDefault="003D5E58"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Pr="002169B9">
        <w:rPr>
          <w:rFonts w:eastAsiaTheme="minorEastAsia" w:hint="eastAsia"/>
          <w:b/>
          <w:sz w:val="22"/>
          <w:szCs w:val="22"/>
          <w:u w:val="single"/>
        </w:rPr>
        <w:t>3</w:t>
      </w:r>
      <w:r w:rsidRPr="002169B9">
        <w:rPr>
          <w:rFonts w:eastAsiaTheme="minorEastAsia"/>
          <w:b/>
          <w:sz w:val="22"/>
          <w:szCs w:val="22"/>
        </w:rPr>
        <w:t>: Frequency hopping is disabled for both PUSCH and PUCCH if interlaced allocation is indicated/configured.</w:t>
      </w:r>
    </w:p>
    <w:p w14:paraId="26C9C82D" w14:textId="77777777" w:rsidR="003D5E58" w:rsidRDefault="003D5E58" w:rsidP="00C4760A">
      <w:pPr>
        <w:snapToGrid w:val="0"/>
        <w:spacing w:afterLines="50" w:after="120"/>
        <w:jc w:val="both"/>
        <w:rPr>
          <w:rFonts w:eastAsiaTheme="minorEastAsia"/>
          <w:b/>
          <w:sz w:val="22"/>
          <w:szCs w:val="22"/>
        </w:rPr>
      </w:pPr>
      <w:r w:rsidRPr="008E6563">
        <w:rPr>
          <w:rFonts w:eastAsiaTheme="minorEastAsia" w:hint="eastAsia"/>
          <w:b/>
          <w:sz w:val="22"/>
          <w:szCs w:val="22"/>
          <w:u w:val="single"/>
        </w:rPr>
        <w:t>P</w:t>
      </w:r>
      <w:r w:rsidRPr="008E6563">
        <w:rPr>
          <w:rFonts w:eastAsiaTheme="minorEastAsia"/>
          <w:b/>
          <w:sz w:val="22"/>
          <w:szCs w:val="22"/>
          <w:u w:val="single"/>
        </w:rPr>
        <w:t xml:space="preserve">roposal </w:t>
      </w:r>
      <w:r>
        <w:rPr>
          <w:rFonts w:eastAsiaTheme="minorEastAsia"/>
          <w:b/>
          <w:sz w:val="22"/>
          <w:szCs w:val="22"/>
          <w:u w:val="single"/>
        </w:rPr>
        <w:t>4</w:t>
      </w:r>
      <w:r w:rsidRPr="008E6563">
        <w:rPr>
          <w:rFonts w:eastAsiaTheme="minorEastAsia"/>
          <w:b/>
          <w:sz w:val="22"/>
          <w:szCs w:val="22"/>
        </w:rPr>
        <w:t>:</w:t>
      </w:r>
      <w:r>
        <w:rPr>
          <w:rFonts w:eastAsiaTheme="minorEastAsia"/>
          <w:b/>
          <w:sz w:val="22"/>
          <w:szCs w:val="22"/>
        </w:rPr>
        <w:t xml:space="preserve"> Following frequency domain resource allocation mechanism is supported for interlaced PUSCH.</w:t>
      </w:r>
    </w:p>
    <w:p w14:paraId="26111D46" w14:textId="77777777" w:rsidR="003D5E58" w:rsidRDefault="003D5E58" w:rsidP="00C4760A">
      <w:pPr>
        <w:pStyle w:val="afc"/>
        <w:numPr>
          <w:ilvl w:val="0"/>
          <w:numId w:val="33"/>
        </w:numPr>
        <w:snapToGrid w:val="0"/>
        <w:spacing w:afterLines="50" w:after="120"/>
        <w:ind w:leftChars="0"/>
        <w:jc w:val="both"/>
        <w:rPr>
          <w:rFonts w:eastAsiaTheme="minorEastAsia"/>
          <w:b/>
          <w:sz w:val="22"/>
          <w:szCs w:val="22"/>
        </w:rPr>
      </w:pPr>
      <w:r>
        <w:rPr>
          <w:rFonts w:eastAsiaTheme="minorEastAsia" w:hint="eastAsia"/>
          <w:b/>
          <w:sz w:val="22"/>
          <w:szCs w:val="22"/>
        </w:rPr>
        <w:t xml:space="preserve">In case of 15 kHz SCS with bandwidth equal to or wider than 20 MHz, 6 bits </w:t>
      </w:r>
      <w:r w:rsidRPr="00A95057">
        <w:rPr>
          <w:rFonts w:eastAsiaTheme="minorEastAsia"/>
          <w:b/>
          <w:sz w:val="22"/>
          <w:szCs w:val="22"/>
        </w:rPr>
        <w:t>resource allocation field in UL grant</w:t>
      </w:r>
      <w:r>
        <w:rPr>
          <w:rFonts w:eastAsiaTheme="minorEastAsia"/>
          <w:b/>
          <w:sz w:val="22"/>
          <w:szCs w:val="22"/>
        </w:rPr>
        <w:t xml:space="preserve"> indicates RIV as in UL resource allocation type 3 in LTE.</w:t>
      </w:r>
    </w:p>
    <w:p w14:paraId="799CBF5F" w14:textId="77777777" w:rsidR="003D5E58" w:rsidRPr="002169B9" w:rsidRDefault="003D5E58" w:rsidP="00C4760A">
      <w:pPr>
        <w:pStyle w:val="afc"/>
        <w:numPr>
          <w:ilvl w:val="0"/>
          <w:numId w:val="33"/>
        </w:numPr>
        <w:snapToGrid w:val="0"/>
        <w:spacing w:afterLines="50" w:after="120"/>
        <w:ind w:leftChars="0"/>
        <w:jc w:val="both"/>
        <w:rPr>
          <w:rFonts w:eastAsiaTheme="minorEastAsia"/>
          <w:b/>
          <w:sz w:val="22"/>
          <w:szCs w:val="22"/>
        </w:rPr>
      </w:pPr>
      <w:r w:rsidRPr="002169B9">
        <w:rPr>
          <w:rFonts w:eastAsiaTheme="minorEastAsia"/>
          <w:b/>
          <w:sz w:val="22"/>
          <w:szCs w:val="22"/>
        </w:rPr>
        <w:t>In case that bandwidth is wider than 20 MHz, additional bitmap is carried in the following signalling to indicate allocated LBT bandwidths.</w:t>
      </w:r>
    </w:p>
    <w:p w14:paraId="0D66A184" w14:textId="77777777" w:rsidR="003D5E58" w:rsidRPr="002169B9" w:rsidRDefault="003D5E58" w:rsidP="00C4760A">
      <w:pPr>
        <w:pStyle w:val="afc"/>
        <w:numPr>
          <w:ilvl w:val="1"/>
          <w:numId w:val="33"/>
        </w:numPr>
        <w:snapToGrid w:val="0"/>
        <w:spacing w:afterLines="50" w:after="120"/>
        <w:ind w:leftChars="0"/>
        <w:jc w:val="both"/>
        <w:rPr>
          <w:rFonts w:eastAsiaTheme="minorEastAsia"/>
          <w:b/>
          <w:sz w:val="22"/>
          <w:szCs w:val="22"/>
        </w:rPr>
      </w:pPr>
      <w:r w:rsidRPr="002169B9">
        <w:rPr>
          <w:rFonts w:eastAsiaTheme="minorEastAsia"/>
          <w:b/>
          <w:sz w:val="22"/>
          <w:szCs w:val="22"/>
        </w:rPr>
        <w:t>Scheduled by DCI format 0_0/_1 and configured grant Type 2: Scheduling/Activating DCI</w:t>
      </w:r>
    </w:p>
    <w:p w14:paraId="354EFE20" w14:textId="77777777" w:rsidR="003D5E58" w:rsidRPr="002169B9" w:rsidRDefault="003D5E58" w:rsidP="00C4760A">
      <w:pPr>
        <w:pStyle w:val="afc"/>
        <w:numPr>
          <w:ilvl w:val="1"/>
          <w:numId w:val="33"/>
        </w:numPr>
        <w:snapToGrid w:val="0"/>
        <w:spacing w:afterLines="50" w:after="120"/>
        <w:ind w:leftChars="0"/>
        <w:jc w:val="both"/>
        <w:rPr>
          <w:rFonts w:eastAsiaTheme="minorEastAsia"/>
          <w:b/>
          <w:sz w:val="22"/>
          <w:szCs w:val="22"/>
        </w:rPr>
      </w:pPr>
      <w:r w:rsidRPr="002169B9">
        <w:rPr>
          <w:rFonts w:eastAsiaTheme="minorEastAsia"/>
          <w:b/>
          <w:sz w:val="22"/>
          <w:szCs w:val="22"/>
        </w:rPr>
        <w:t>Configured grant Type 1: RRC signalling</w:t>
      </w:r>
    </w:p>
    <w:p w14:paraId="1CE67F73" w14:textId="77777777" w:rsidR="002F013D" w:rsidRPr="002169B9" w:rsidRDefault="002F013D"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 xml:space="preserve">roposal </w:t>
      </w:r>
      <w:r w:rsidRPr="002169B9">
        <w:rPr>
          <w:rFonts w:eastAsiaTheme="minorEastAsia" w:hint="eastAsia"/>
          <w:b/>
          <w:sz w:val="22"/>
          <w:szCs w:val="22"/>
          <w:u w:val="single"/>
        </w:rPr>
        <w:t>5</w:t>
      </w:r>
      <w:r w:rsidRPr="002169B9">
        <w:rPr>
          <w:rFonts w:eastAsiaTheme="minorEastAsia"/>
          <w:b/>
          <w:sz w:val="22"/>
          <w:szCs w:val="22"/>
        </w:rPr>
        <w:t>: Enhanced PF2/3 for NR-U are specified without support of CDM functionality.</w:t>
      </w:r>
    </w:p>
    <w:p w14:paraId="06D46549" w14:textId="6AC83806" w:rsidR="002F013D" w:rsidRPr="002169B9" w:rsidRDefault="002F013D"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roposal 6</w:t>
      </w:r>
      <w:r w:rsidRPr="002169B9">
        <w:rPr>
          <w:rFonts w:eastAsiaTheme="minorEastAsia"/>
          <w:b/>
          <w:sz w:val="22"/>
          <w:szCs w:val="22"/>
        </w:rPr>
        <w:t xml:space="preserve">: </w:t>
      </w:r>
      <w:r w:rsidR="001630B8" w:rsidRPr="002169B9">
        <w:rPr>
          <w:rFonts w:eastAsiaTheme="minorEastAsia"/>
          <w:b/>
          <w:sz w:val="22"/>
          <w:szCs w:val="22"/>
        </w:rPr>
        <w:t>I</w:t>
      </w:r>
      <w:r w:rsidRPr="002169B9">
        <w:rPr>
          <w:rFonts w:eastAsiaTheme="minorEastAsia"/>
          <w:b/>
          <w:sz w:val="22"/>
          <w:szCs w:val="22"/>
        </w:rPr>
        <w:t>ncrementing CS by 1 for each PRB is used for the</w:t>
      </w:r>
      <w:r w:rsidRPr="002169B9">
        <w:t xml:space="preserve"> </w:t>
      </w:r>
      <w:r w:rsidRPr="002169B9">
        <w:rPr>
          <w:rFonts w:eastAsiaTheme="minorEastAsia"/>
          <w:b/>
          <w:sz w:val="22"/>
          <w:szCs w:val="22"/>
        </w:rPr>
        <w:t>cyclic shift ordering of enhanced PF0/1.</w:t>
      </w:r>
    </w:p>
    <w:p w14:paraId="46F8E79D" w14:textId="77777777" w:rsidR="00536B1E" w:rsidRPr="002169B9" w:rsidRDefault="00536B1E"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roposal 7</w:t>
      </w:r>
      <w:r w:rsidRPr="002169B9">
        <w:rPr>
          <w:rFonts w:eastAsiaTheme="minorEastAsia"/>
          <w:b/>
          <w:sz w:val="22"/>
          <w:szCs w:val="22"/>
        </w:rPr>
        <w:t>: 2 interlaces can be configured for ePF2/3.</w:t>
      </w:r>
    </w:p>
    <w:p w14:paraId="55DA3BEA" w14:textId="77777777" w:rsidR="00536B1E" w:rsidRPr="002169B9" w:rsidRDefault="00536B1E" w:rsidP="00C4760A">
      <w:pPr>
        <w:snapToGrid w:val="0"/>
        <w:spacing w:afterLines="50" w:after="120"/>
        <w:jc w:val="both"/>
        <w:rPr>
          <w:rFonts w:eastAsiaTheme="minorEastAsia"/>
          <w:b/>
          <w:sz w:val="22"/>
          <w:szCs w:val="22"/>
        </w:rPr>
      </w:pPr>
      <w:r w:rsidRPr="002169B9">
        <w:rPr>
          <w:rFonts w:eastAsiaTheme="minorEastAsia" w:hint="eastAsia"/>
          <w:b/>
          <w:sz w:val="22"/>
          <w:szCs w:val="22"/>
          <w:u w:val="single"/>
        </w:rPr>
        <w:t>P</w:t>
      </w:r>
      <w:r w:rsidRPr="002169B9">
        <w:rPr>
          <w:rFonts w:eastAsiaTheme="minorEastAsia"/>
          <w:b/>
          <w:sz w:val="22"/>
          <w:szCs w:val="22"/>
          <w:u w:val="single"/>
        </w:rPr>
        <w:t>roposal 8</w:t>
      </w:r>
      <w:r w:rsidRPr="002169B9">
        <w:rPr>
          <w:rFonts w:eastAsiaTheme="minorEastAsia"/>
          <w:b/>
          <w:sz w:val="22"/>
          <w:szCs w:val="22"/>
        </w:rPr>
        <w:t>: All of the allocated PRBs are used for PUCCH transmission for ePF2/3.</w:t>
      </w:r>
    </w:p>
    <w:p w14:paraId="593D2AA1" w14:textId="0FC074D1" w:rsidR="003D5E58" w:rsidRPr="002169B9" w:rsidRDefault="00536B1E" w:rsidP="00C4760A">
      <w:pPr>
        <w:snapToGrid w:val="0"/>
        <w:spacing w:afterLines="50" w:after="120"/>
        <w:jc w:val="both"/>
        <w:rPr>
          <w:rFonts w:eastAsiaTheme="minorEastAsia"/>
          <w:b/>
          <w:sz w:val="22"/>
          <w:szCs w:val="22"/>
          <w:lang w:val="en-US"/>
        </w:rPr>
      </w:pPr>
      <w:r w:rsidRPr="002169B9">
        <w:rPr>
          <w:rFonts w:eastAsiaTheme="minorEastAsia" w:hint="eastAsia"/>
          <w:b/>
          <w:sz w:val="22"/>
          <w:szCs w:val="22"/>
          <w:u w:val="single"/>
        </w:rPr>
        <w:t>P</w:t>
      </w:r>
      <w:r w:rsidRPr="002169B9">
        <w:rPr>
          <w:rFonts w:eastAsiaTheme="minorEastAsia"/>
          <w:b/>
          <w:sz w:val="22"/>
          <w:szCs w:val="22"/>
          <w:u w:val="single"/>
        </w:rPr>
        <w:t>roposal 9</w:t>
      </w:r>
      <w:r w:rsidRPr="002169B9">
        <w:rPr>
          <w:rFonts w:eastAsiaTheme="minorEastAsia"/>
          <w:b/>
          <w:sz w:val="22"/>
          <w:szCs w:val="22"/>
        </w:rPr>
        <w:t>: BWP should be configured to fill in the allocated PRBs when interlaced allocation is configured/indicated.</w:t>
      </w:r>
    </w:p>
    <w:p w14:paraId="263C9AF4" w14:textId="4E79D124" w:rsidR="00425695" w:rsidRPr="00425695" w:rsidRDefault="00425695" w:rsidP="00C4760A">
      <w:pPr>
        <w:snapToGrid w:val="0"/>
        <w:spacing w:afterLines="50" w:after="120"/>
        <w:jc w:val="both"/>
        <w:rPr>
          <w:rFonts w:eastAsiaTheme="minorEastAsia"/>
          <w:b/>
          <w:sz w:val="22"/>
          <w:szCs w:val="22"/>
        </w:rPr>
      </w:pPr>
      <w:r w:rsidRPr="00425695">
        <w:rPr>
          <w:rFonts w:eastAsiaTheme="minorEastAsia" w:hint="eastAsia"/>
          <w:b/>
          <w:sz w:val="22"/>
          <w:szCs w:val="22"/>
          <w:u w:val="single"/>
        </w:rPr>
        <w:t>P</w:t>
      </w:r>
      <w:r w:rsidRPr="00425695">
        <w:rPr>
          <w:rFonts w:eastAsiaTheme="minorEastAsia"/>
          <w:b/>
          <w:sz w:val="22"/>
          <w:szCs w:val="22"/>
          <w:u w:val="single"/>
        </w:rPr>
        <w:t xml:space="preserve">roposal </w:t>
      </w:r>
      <w:r w:rsidR="00536B1E">
        <w:rPr>
          <w:rFonts w:eastAsiaTheme="minorEastAsia"/>
          <w:b/>
          <w:sz w:val="22"/>
          <w:szCs w:val="22"/>
          <w:u w:val="single"/>
        </w:rPr>
        <w:t>10</w:t>
      </w:r>
      <w:r w:rsidRPr="00425695">
        <w:rPr>
          <w:rFonts w:eastAsiaTheme="minorEastAsia"/>
          <w:b/>
          <w:sz w:val="22"/>
          <w:szCs w:val="22"/>
        </w:rPr>
        <w:t>: SRS waveform enhancement including support of interlaced design is deprioritized in Rel-16 NR-U.</w:t>
      </w:r>
    </w:p>
    <w:p w14:paraId="0AEE87F8" w14:textId="77777777" w:rsidR="00CD6D44" w:rsidRPr="00425695"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6209EC7" w14:textId="77777777" w:rsidR="003164A8" w:rsidRDefault="003164A8" w:rsidP="003164A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8</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August</w:t>
      </w:r>
      <w:r>
        <w:rPr>
          <w:rFonts w:eastAsia="ＭＳ 明朝"/>
          <w:sz w:val="22"/>
        </w:rPr>
        <w:t xml:space="preserve"> 2019.</w:t>
      </w:r>
    </w:p>
    <w:p w14:paraId="7970F126" w14:textId="1E25E897" w:rsidR="00165D34" w:rsidRPr="00141ABF" w:rsidRDefault="00047B34" w:rsidP="00165D34">
      <w:pPr>
        <w:pStyle w:val="afc"/>
        <w:numPr>
          <w:ilvl w:val="0"/>
          <w:numId w:val="4"/>
        </w:numPr>
        <w:spacing w:afterLines="50" w:after="120"/>
        <w:ind w:leftChars="0"/>
        <w:jc w:val="both"/>
        <w:rPr>
          <w:rFonts w:eastAsia="ＭＳ 明朝"/>
          <w:sz w:val="22"/>
        </w:rPr>
      </w:pPr>
      <w:r>
        <w:rPr>
          <w:rFonts w:eastAsia="ＭＳ 明朝"/>
          <w:sz w:val="22"/>
        </w:rPr>
        <w:t xml:space="preserve">3GPP, </w:t>
      </w:r>
      <w:r w:rsidR="00165D34">
        <w:rPr>
          <w:rFonts w:eastAsia="ＭＳ 明朝"/>
          <w:sz w:val="22"/>
        </w:rPr>
        <w:t>RP-191581, Qualcomm, “</w:t>
      </w:r>
      <w:r w:rsidR="00165D34" w:rsidRPr="00BB47F8">
        <w:rPr>
          <w:rFonts w:eastAsia="ＭＳ 明朝"/>
          <w:sz w:val="22"/>
        </w:rPr>
        <w:t>Guidance on essential functionality for NR-U</w:t>
      </w:r>
      <w:r w:rsidR="00165D34">
        <w:rPr>
          <w:rFonts w:eastAsia="ＭＳ 明朝"/>
          <w:sz w:val="22"/>
        </w:rPr>
        <w:t>,” June 2019.</w:t>
      </w:r>
    </w:p>
    <w:p w14:paraId="7E8F8A7A" w14:textId="04FCB168" w:rsidR="00141ABF" w:rsidRDefault="00047B34" w:rsidP="00426EA3">
      <w:pPr>
        <w:pStyle w:val="afc"/>
        <w:numPr>
          <w:ilvl w:val="0"/>
          <w:numId w:val="4"/>
        </w:numPr>
        <w:spacing w:afterLines="50" w:after="120"/>
        <w:ind w:leftChars="0"/>
        <w:jc w:val="both"/>
        <w:rPr>
          <w:rFonts w:eastAsia="ＭＳ 明朝"/>
          <w:sz w:val="22"/>
        </w:rPr>
      </w:pPr>
      <w:r>
        <w:rPr>
          <w:rFonts w:eastAsia="ＭＳ 明朝"/>
          <w:sz w:val="22"/>
        </w:rPr>
        <w:t xml:space="preserve">3GPP, </w:t>
      </w:r>
      <w:r w:rsidR="008B4382">
        <w:rPr>
          <w:rFonts w:eastAsia="ＭＳ 明朝" w:hint="eastAsia"/>
          <w:sz w:val="22"/>
        </w:rPr>
        <w:t>R1-19097</w:t>
      </w:r>
      <w:r w:rsidR="008B4382">
        <w:rPr>
          <w:rFonts w:eastAsia="ＭＳ 明朝"/>
          <w:sz w:val="22"/>
        </w:rPr>
        <w:t>29</w:t>
      </w:r>
      <w:r w:rsidR="00426EA3">
        <w:rPr>
          <w:rFonts w:eastAsia="ＭＳ 明朝" w:hint="eastAsia"/>
          <w:sz w:val="22"/>
        </w:rPr>
        <w:t xml:space="preserve">, Ericsson, </w:t>
      </w:r>
      <w:r w:rsidR="00426EA3">
        <w:rPr>
          <w:rFonts w:eastAsia="ＭＳ 明朝"/>
          <w:sz w:val="22"/>
        </w:rPr>
        <w:t>“</w:t>
      </w:r>
      <w:r w:rsidR="00426EA3" w:rsidRPr="00426EA3">
        <w:rPr>
          <w:rFonts w:eastAsia="ＭＳ 明朝"/>
          <w:sz w:val="22"/>
        </w:rPr>
        <w:t>Feature lead summary for UL Signals and Channels</w:t>
      </w:r>
      <w:r w:rsidR="008B4382">
        <w:rPr>
          <w:rFonts w:eastAsia="ＭＳ 明朝"/>
          <w:sz w:val="22"/>
        </w:rPr>
        <w:t>,” August</w:t>
      </w:r>
      <w:r w:rsidR="00426EA3">
        <w:rPr>
          <w:rFonts w:eastAsia="ＭＳ 明朝"/>
          <w:sz w:val="22"/>
        </w:rPr>
        <w:t xml:space="preserve"> 2019.</w:t>
      </w:r>
    </w:p>
    <w:p w14:paraId="23E2EF51" w14:textId="3F16B0F7" w:rsidR="00392A06" w:rsidRDefault="00392A06" w:rsidP="00426EA3">
      <w:pPr>
        <w:pStyle w:val="afc"/>
        <w:numPr>
          <w:ilvl w:val="0"/>
          <w:numId w:val="4"/>
        </w:numPr>
        <w:spacing w:afterLines="50" w:after="120"/>
        <w:ind w:leftChars="0"/>
        <w:jc w:val="both"/>
        <w:rPr>
          <w:rFonts w:eastAsia="ＭＳ 明朝"/>
          <w:sz w:val="22"/>
        </w:rPr>
      </w:pPr>
      <w:r>
        <w:rPr>
          <w:rFonts w:eastAsia="ＭＳ 明朝"/>
          <w:sz w:val="22"/>
        </w:rPr>
        <w:t>3GPP, TS36.213 v15.6.0, June 2019.</w:t>
      </w:r>
    </w:p>
    <w:p w14:paraId="648FD2E3" w14:textId="09DEFDF3" w:rsidR="00B26ECB" w:rsidRDefault="00B26ECB" w:rsidP="00426EA3">
      <w:pPr>
        <w:pStyle w:val="afc"/>
        <w:numPr>
          <w:ilvl w:val="0"/>
          <w:numId w:val="4"/>
        </w:numPr>
        <w:spacing w:afterLines="50" w:after="120"/>
        <w:ind w:leftChars="0"/>
        <w:jc w:val="both"/>
        <w:rPr>
          <w:rFonts w:eastAsia="ＭＳ 明朝"/>
          <w:sz w:val="22"/>
        </w:rPr>
      </w:pPr>
      <w:r>
        <w:rPr>
          <w:rFonts w:eastAsia="ＭＳ 明朝" w:hint="eastAsia"/>
          <w:sz w:val="22"/>
        </w:rPr>
        <w:t xml:space="preserve">R1-1909931, Qualcomm, </w:t>
      </w:r>
      <w:r>
        <w:rPr>
          <w:rFonts w:eastAsia="ＭＳ 明朝"/>
          <w:sz w:val="22"/>
        </w:rPr>
        <w:t>“</w:t>
      </w:r>
      <w:r w:rsidRPr="006970D9">
        <w:rPr>
          <w:rFonts w:eastAsia="ＭＳ 明朝"/>
          <w:sz w:val="22"/>
        </w:rPr>
        <w:t>RRC parameter changes required for NR-U, up to RAN1 #98</w:t>
      </w:r>
      <w:r>
        <w:rPr>
          <w:rFonts w:eastAsia="ＭＳ 明朝"/>
          <w:sz w:val="22"/>
        </w:rPr>
        <w:t>,” October 2019.</w:t>
      </w:r>
    </w:p>
    <w:p w14:paraId="037E2D2B" w14:textId="088B2F66" w:rsidR="003C7C00" w:rsidRDefault="003C7C00" w:rsidP="003C7C00">
      <w:pPr>
        <w:spacing w:afterLines="50" w:after="120"/>
        <w:jc w:val="both"/>
        <w:rPr>
          <w:rFonts w:eastAsia="ＭＳ 明朝"/>
          <w:sz w:val="22"/>
        </w:rPr>
      </w:pPr>
    </w:p>
    <w:p w14:paraId="18071F27" w14:textId="5B7BBA09" w:rsidR="003C7C00" w:rsidRPr="00EE092A" w:rsidRDefault="003C7C00" w:rsidP="003C7C00">
      <w:pPr>
        <w:pStyle w:val="1"/>
        <w:spacing w:before="180" w:after="120"/>
        <w:rPr>
          <w:rFonts w:eastAsia="ＭＳ 明朝"/>
          <w:b/>
          <w:bCs/>
          <w:szCs w:val="24"/>
          <w:lang w:val="en-US"/>
        </w:rPr>
      </w:pPr>
      <w:r w:rsidRPr="0076382B">
        <w:rPr>
          <w:rFonts w:eastAsia="ＭＳ 明朝"/>
          <w:b/>
          <w:bCs/>
          <w:szCs w:val="24"/>
          <w:lang w:val="en-US"/>
        </w:rPr>
        <w:t>Appendix: RRC parameters</w:t>
      </w:r>
    </w:p>
    <w:p w14:paraId="01518C84" w14:textId="518D0FAA" w:rsidR="00257296" w:rsidRDefault="00257296" w:rsidP="00291ADE">
      <w:pPr>
        <w:jc w:val="both"/>
        <w:rPr>
          <w:sz w:val="22"/>
          <w:lang w:val="en-US"/>
        </w:rPr>
      </w:pPr>
      <w:r w:rsidRPr="000B7375">
        <w:rPr>
          <w:rFonts w:hint="eastAsia"/>
          <w:sz w:val="22"/>
          <w:lang w:val="en-US"/>
        </w:rPr>
        <w:t>RRC</w:t>
      </w:r>
      <w:r>
        <w:rPr>
          <w:sz w:val="22"/>
          <w:lang w:val="en-US"/>
        </w:rPr>
        <w:t xml:space="preserve"> parameters necessary for supporting the proposals in this contribution are summarized as follows.</w:t>
      </w:r>
      <w:r w:rsidR="00291ADE">
        <w:rPr>
          <w:sz w:val="22"/>
          <w:lang w:val="en-US"/>
        </w:rPr>
        <w:t xml:space="preserve"> The added/modified parts from [</w:t>
      </w:r>
      <w:r w:rsidR="00B26ECB">
        <w:rPr>
          <w:sz w:val="22"/>
          <w:lang w:val="en-US"/>
        </w:rPr>
        <w:t>5</w:t>
      </w:r>
      <w:r w:rsidR="00291ADE">
        <w:rPr>
          <w:sz w:val="22"/>
          <w:lang w:val="en-US"/>
        </w:rPr>
        <w:t>] are colored by red.</w:t>
      </w:r>
    </w:p>
    <w:p w14:paraId="308844B3" w14:textId="77777777" w:rsidR="00257296" w:rsidRPr="000B7375" w:rsidRDefault="00257296" w:rsidP="00291ADE">
      <w:pPr>
        <w:jc w:val="both"/>
        <w:rPr>
          <w:sz w:val="22"/>
          <w:lang w:val="en-US"/>
        </w:rPr>
      </w:pPr>
    </w:p>
    <w:tbl>
      <w:tblPr>
        <w:tblStyle w:val="afa"/>
        <w:tblW w:w="9918" w:type="dxa"/>
        <w:tblLayout w:type="fixed"/>
        <w:tblLook w:val="04A0" w:firstRow="1" w:lastRow="0" w:firstColumn="1" w:lastColumn="0" w:noHBand="0" w:noVBand="1"/>
      </w:tblPr>
      <w:tblGrid>
        <w:gridCol w:w="1255"/>
        <w:gridCol w:w="1292"/>
        <w:gridCol w:w="992"/>
        <w:gridCol w:w="851"/>
        <w:gridCol w:w="992"/>
        <w:gridCol w:w="2835"/>
        <w:gridCol w:w="1701"/>
      </w:tblGrid>
      <w:tr w:rsidR="00257296" w:rsidRPr="004B0B63" w14:paraId="239EC338" w14:textId="77777777" w:rsidTr="00A415E0">
        <w:tc>
          <w:tcPr>
            <w:tcW w:w="1255" w:type="dxa"/>
            <w:tcBorders>
              <w:top w:val="single" w:sz="4" w:space="0" w:color="auto"/>
              <w:left w:val="single" w:sz="4" w:space="0" w:color="auto"/>
              <w:bottom w:val="single" w:sz="4" w:space="0" w:color="auto"/>
              <w:right w:val="single" w:sz="4" w:space="0" w:color="auto"/>
            </w:tcBorders>
            <w:vAlign w:val="bottom"/>
            <w:hideMark/>
          </w:tcPr>
          <w:p w14:paraId="76C048F6"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Parameter Name</w:t>
            </w:r>
          </w:p>
        </w:tc>
        <w:tc>
          <w:tcPr>
            <w:tcW w:w="1292" w:type="dxa"/>
            <w:tcBorders>
              <w:top w:val="single" w:sz="4" w:space="0" w:color="auto"/>
              <w:left w:val="single" w:sz="4" w:space="0" w:color="auto"/>
              <w:bottom w:val="single" w:sz="4" w:space="0" w:color="auto"/>
              <w:right w:val="single" w:sz="4" w:space="0" w:color="auto"/>
            </w:tcBorders>
            <w:vAlign w:val="bottom"/>
            <w:hideMark/>
          </w:tcPr>
          <w:p w14:paraId="49BC0B14"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(New) values</w:t>
            </w:r>
          </w:p>
        </w:tc>
        <w:tc>
          <w:tcPr>
            <w:tcW w:w="992" w:type="dxa"/>
            <w:tcBorders>
              <w:top w:val="single" w:sz="4" w:space="0" w:color="auto"/>
              <w:left w:val="single" w:sz="4" w:space="0" w:color="auto"/>
              <w:bottom w:val="single" w:sz="4" w:space="0" w:color="auto"/>
              <w:right w:val="single" w:sz="4" w:space="0" w:color="auto"/>
            </w:tcBorders>
            <w:vAlign w:val="bottom"/>
            <w:hideMark/>
          </w:tcPr>
          <w:p w14:paraId="4E01CA51"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New R16 vs extension of R15</w:t>
            </w:r>
          </w:p>
        </w:tc>
        <w:tc>
          <w:tcPr>
            <w:tcW w:w="851" w:type="dxa"/>
            <w:tcBorders>
              <w:top w:val="single" w:sz="4" w:space="0" w:color="auto"/>
              <w:left w:val="single" w:sz="4" w:space="0" w:color="auto"/>
              <w:bottom w:val="single" w:sz="4" w:space="0" w:color="auto"/>
              <w:right w:val="single" w:sz="4" w:space="0" w:color="auto"/>
            </w:tcBorders>
            <w:vAlign w:val="bottom"/>
            <w:hideMark/>
          </w:tcPr>
          <w:p w14:paraId="35BB6D47"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Per (UE, cell, TRP, …)</w:t>
            </w:r>
          </w:p>
        </w:tc>
        <w:tc>
          <w:tcPr>
            <w:tcW w:w="992" w:type="dxa"/>
            <w:tcBorders>
              <w:top w:val="single" w:sz="4" w:space="0" w:color="auto"/>
              <w:left w:val="single" w:sz="4" w:space="0" w:color="auto"/>
              <w:bottom w:val="single" w:sz="4" w:space="0" w:color="auto"/>
              <w:right w:val="single" w:sz="4" w:space="0" w:color="auto"/>
            </w:tcBorders>
            <w:vAlign w:val="bottom"/>
            <w:hideMark/>
          </w:tcPr>
          <w:p w14:paraId="725C0D30"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Broadcast/dedicated</w:t>
            </w:r>
          </w:p>
        </w:tc>
        <w:tc>
          <w:tcPr>
            <w:tcW w:w="2835" w:type="dxa"/>
            <w:tcBorders>
              <w:top w:val="single" w:sz="4" w:space="0" w:color="auto"/>
              <w:left w:val="single" w:sz="4" w:space="0" w:color="auto"/>
              <w:bottom w:val="single" w:sz="4" w:space="0" w:color="auto"/>
              <w:right w:val="single" w:sz="4" w:space="0" w:color="auto"/>
            </w:tcBorders>
            <w:vAlign w:val="bottom"/>
            <w:hideMark/>
          </w:tcPr>
          <w:p w14:paraId="5072E6D1"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Description</w:t>
            </w:r>
          </w:p>
        </w:tc>
        <w:tc>
          <w:tcPr>
            <w:tcW w:w="1701" w:type="dxa"/>
            <w:tcBorders>
              <w:top w:val="single" w:sz="4" w:space="0" w:color="auto"/>
              <w:left w:val="single" w:sz="4" w:space="0" w:color="auto"/>
              <w:bottom w:val="single" w:sz="4" w:space="0" w:color="auto"/>
              <w:right w:val="single" w:sz="4" w:space="0" w:color="auto"/>
            </w:tcBorders>
            <w:vAlign w:val="bottom"/>
            <w:hideMark/>
          </w:tcPr>
          <w:p w14:paraId="630DCDD8" w14:textId="77777777" w:rsidR="00257296" w:rsidRPr="004B0B63" w:rsidRDefault="00257296" w:rsidP="00A415E0">
            <w:pPr>
              <w:rPr>
                <w:rFonts w:ascii="Calibri" w:hAnsi="Calibri" w:cs="Calibri"/>
                <w:b/>
                <w:bCs/>
                <w:color w:val="000000"/>
                <w:sz w:val="16"/>
              </w:rPr>
            </w:pPr>
            <w:r w:rsidRPr="004B0B63">
              <w:rPr>
                <w:rFonts w:ascii="Calibri" w:hAnsi="Calibri" w:cs="Calibri"/>
                <w:b/>
                <w:bCs/>
                <w:color w:val="000000"/>
                <w:sz w:val="16"/>
              </w:rPr>
              <w:t>Configuration restriction (if any)</w:t>
            </w:r>
          </w:p>
        </w:tc>
      </w:tr>
      <w:tr w:rsidR="0054589F" w:rsidRPr="00305506" w14:paraId="2BB16881" w14:textId="77777777" w:rsidTr="00A415E0">
        <w:tc>
          <w:tcPr>
            <w:tcW w:w="1255" w:type="dxa"/>
            <w:tcBorders>
              <w:top w:val="single" w:sz="4" w:space="0" w:color="auto"/>
              <w:left w:val="single" w:sz="4" w:space="0" w:color="auto"/>
              <w:bottom w:val="single" w:sz="4" w:space="0" w:color="auto"/>
              <w:right w:val="single" w:sz="4" w:space="0" w:color="auto"/>
            </w:tcBorders>
            <w:vAlign w:val="bottom"/>
          </w:tcPr>
          <w:p w14:paraId="6A1A2984" w14:textId="0D459D3F" w:rsidR="0054589F" w:rsidRPr="00AC76E7" w:rsidRDefault="008F6ED6" w:rsidP="00305506">
            <w:pPr>
              <w:rPr>
                <w:rFonts w:ascii="Calibri" w:hAnsi="Calibri" w:cs="Calibri"/>
                <w:color w:val="FF0000"/>
                <w:sz w:val="16"/>
              </w:rPr>
            </w:pPr>
            <w:r w:rsidRPr="00AC76E7">
              <w:rPr>
                <w:rFonts w:ascii="Calibri" w:hAnsi="Calibri" w:cs="Calibri" w:hint="eastAsia"/>
                <w:color w:val="FF0000"/>
                <w:sz w:val="16"/>
              </w:rPr>
              <w:t>fdraType</w:t>
            </w:r>
            <w:r w:rsidR="002E235C" w:rsidRPr="00AC76E7">
              <w:rPr>
                <w:rFonts w:ascii="Calibri" w:hAnsi="Calibri" w:cs="Calibri"/>
                <w:color w:val="FF0000"/>
                <w:sz w:val="16"/>
              </w:rPr>
              <w:t>-r16</w:t>
            </w:r>
          </w:p>
        </w:tc>
        <w:tc>
          <w:tcPr>
            <w:tcW w:w="1292" w:type="dxa"/>
            <w:tcBorders>
              <w:top w:val="single" w:sz="4" w:space="0" w:color="auto"/>
              <w:left w:val="single" w:sz="4" w:space="0" w:color="auto"/>
              <w:bottom w:val="single" w:sz="4" w:space="0" w:color="auto"/>
              <w:right w:val="single" w:sz="4" w:space="0" w:color="auto"/>
            </w:tcBorders>
            <w:vAlign w:val="bottom"/>
          </w:tcPr>
          <w:p w14:paraId="08B7A8F7" w14:textId="1D06D215" w:rsidR="0054589F" w:rsidRPr="00AC76E7" w:rsidRDefault="008F6ED6" w:rsidP="00305506">
            <w:pPr>
              <w:rPr>
                <w:rFonts w:ascii="Calibri" w:hAnsi="Calibri" w:cs="Calibri"/>
                <w:color w:val="FF0000"/>
                <w:sz w:val="16"/>
              </w:rPr>
            </w:pPr>
            <w:r w:rsidRPr="00AC76E7">
              <w:rPr>
                <w:rFonts w:ascii="Calibri" w:hAnsi="Calibri" w:cs="Calibri" w:hint="eastAsia"/>
                <w:color w:val="FF0000"/>
                <w:sz w:val="16"/>
              </w:rPr>
              <w:t>{</w:t>
            </w:r>
            <w:r w:rsidRPr="00AC76E7">
              <w:rPr>
                <w:rFonts w:ascii="Calibri" w:hAnsi="Calibri" w:cs="Calibri"/>
                <w:color w:val="FF0000"/>
                <w:sz w:val="16"/>
              </w:rPr>
              <w:t>contiguous, interlaced</w:t>
            </w:r>
            <w:r w:rsidRPr="00AC76E7">
              <w:rPr>
                <w:rFonts w:ascii="Calibri" w:hAnsi="Calibri" w:cs="Calibri" w:hint="eastAsia"/>
                <w:color w:val="FF0000"/>
                <w:sz w:val="16"/>
              </w:rPr>
              <w:t>}</w:t>
            </w:r>
          </w:p>
        </w:tc>
        <w:tc>
          <w:tcPr>
            <w:tcW w:w="992" w:type="dxa"/>
            <w:tcBorders>
              <w:top w:val="single" w:sz="4" w:space="0" w:color="auto"/>
              <w:left w:val="single" w:sz="4" w:space="0" w:color="auto"/>
              <w:bottom w:val="single" w:sz="4" w:space="0" w:color="auto"/>
              <w:right w:val="single" w:sz="4" w:space="0" w:color="auto"/>
            </w:tcBorders>
            <w:vAlign w:val="bottom"/>
          </w:tcPr>
          <w:p w14:paraId="08D9B073" w14:textId="15D11ED7" w:rsidR="0054589F" w:rsidRPr="00AC76E7" w:rsidRDefault="008F6ED6" w:rsidP="00305506">
            <w:pPr>
              <w:rPr>
                <w:rFonts w:ascii="Calibri" w:hAnsi="Calibri" w:cs="Calibri"/>
                <w:color w:val="FF0000"/>
                <w:sz w:val="16"/>
              </w:rPr>
            </w:pPr>
            <w:r w:rsidRPr="00AC76E7">
              <w:rPr>
                <w:rFonts w:ascii="Calibri" w:hAnsi="Calibri" w:cs="Calibri" w:hint="eastAsia"/>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2252DF68" w14:textId="23E6DB3E" w:rsidR="0054589F" w:rsidRPr="00AC76E7" w:rsidRDefault="008F6ED6" w:rsidP="00305506">
            <w:pPr>
              <w:rPr>
                <w:rFonts w:ascii="Calibri" w:hAnsi="Calibri" w:cs="Calibri"/>
                <w:color w:val="FF0000"/>
                <w:sz w:val="16"/>
              </w:rPr>
            </w:pPr>
            <w:r w:rsidRPr="00AC76E7">
              <w:rPr>
                <w:rFonts w:ascii="Calibri" w:hAnsi="Calibri" w:cs="Calibri" w:hint="eastAsia"/>
                <w:color w:val="FF0000"/>
                <w:sz w:val="16"/>
              </w:rPr>
              <w:t>Per cell</w:t>
            </w:r>
          </w:p>
        </w:tc>
        <w:tc>
          <w:tcPr>
            <w:tcW w:w="992" w:type="dxa"/>
            <w:tcBorders>
              <w:top w:val="single" w:sz="4" w:space="0" w:color="auto"/>
              <w:left w:val="single" w:sz="4" w:space="0" w:color="auto"/>
              <w:bottom w:val="single" w:sz="4" w:space="0" w:color="auto"/>
              <w:right w:val="single" w:sz="4" w:space="0" w:color="auto"/>
            </w:tcBorders>
            <w:vAlign w:val="bottom"/>
          </w:tcPr>
          <w:p w14:paraId="60515206" w14:textId="24A46FC9" w:rsidR="0054589F" w:rsidRPr="00AC76E7" w:rsidRDefault="008F6ED6" w:rsidP="00305506">
            <w:pPr>
              <w:rPr>
                <w:rFonts w:ascii="Calibri" w:hAnsi="Calibri" w:cs="Calibri"/>
                <w:color w:val="FF0000"/>
                <w:sz w:val="16"/>
              </w:rPr>
            </w:pPr>
            <w:r w:rsidRPr="00AC76E7">
              <w:rPr>
                <w:rFonts w:ascii="Calibri" w:hAnsi="Calibri" w:cs="Calibri" w:hint="eastAsia"/>
                <w:color w:val="FF0000"/>
                <w:sz w:val="16"/>
              </w:rPr>
              <w:t>Broadcast</w:t>
            </w:r>
          </w:p>
        </w:tc>
        <w:tc>
          <w:tcPr>
            <w:tcW w:w="2835" w:type="dxa"/>
            <w:tcBorders>
              <w:top w:val="single" w:sz="4" w:space="0" w:color="auto"/>
              <w:left w:val="single" w:sz="4" w:space="0" w:color="auto"/>
              <w:bottom w:val="single" w:sz="4" w:space="0" w:color="auto"/>
              <w:right w:val="single" w:sz="4" w:space="0" w:color="auto"/>
            </w:tcBorders>
            <w:vAlign w:val="bottom"/>
          </w:tcPr>
          <w:p w14:paraId="2AC4A7B1" w14:textId="320E01F2" w:rsidR="0054589F" w:rsidRPr="00AC76E7" w:rsidRDefault="0054589F" w:rsidP="008F6ED6">
            <w:pPr>
              <w:rPr>
                <w:rFonts w:ascii="Calibri" w:hAnsi="Calibri" w:cs="Calibri"/>
                <w:color w:val="FF0000"/>
                <w:sz w:val="16"/>
              </w:rPr>
            </w:pPr>
            <w:r w:rsidRPr="00AC76E7">
              <w:rPr>
                <w:rFonts w:ascii="Calibri" w:hAnsi="Calibri" w:cs="Calibri" w:hint="eastAsia"/>
                <w:color w:val="FF0000"/>
                <w:sz w:val="16"/>
              </w:rPr>
              <w:t>I</w:t>
            </w:r>
            <w:r w:rsidRPr="00AC76E7">
              <w:rPr>
                <w:rFonts w:ascii="Calibri" w:hAnsi="Calibri" w:cs="Calibri"/>
                <w:color w:val="FF0000"/>
                <w:sz w:val="16"/>
              </w:rPr>
              <w:t>ndication whether contiguous or interlaced allocation is applied to both PUCCH and PUSCH</w:t>
            </w:r>
            <w:r w:rsidR="008F6ED6" w:rsidRPr="00AC76E7">
              <w:rPr>
                <w:rFonts w:ascii="Calibri" w:hAnsi="Calibri" w:cs="Calibri"/>
                <w:color w:val="FF0000"/>
                <w:sz w:val="16"/>
              </w:rPr>
              <w:t>.</w:t>
            </w:r>
          </w:p>
        </w:tc>
        <w:tc>
          <w:tcPr>
            <w:tcW w:w="1701" w:type="dxa"/>
            <w:tcBorders>
              <w:top w:val="single" w:sz="4" w:space="0" w:color="auto"/>
              <w:left w:val="single" w:sz="4" w:space="0" w:color="auto"/>
              <w:bottom w:val="single" w:sz="4" w:space="0" w:color="auto"/>
              <w:right w:val="single" w:sz="4" w:space="0" w:color="auto"/>
            </w:tcBorders>
            <w:vAlign w:val="bottom"/>
          </w:tcPr>
          <w:p w14:paraId="55620046" w14:textId="77777777" w:rsidR="0054589F" w:rsidRPr="00AC76E7" w:rsidRDefault="0054589F" w:rsidP="00305506">
            <w:pPr>
              <w:rPr>
                <w:rFonts w:ascii="Calibri" w:hAnsi="Calibri" w:cs="Calibri"/>
                <w:color w:val="FF0000"/>
                <w:sz w:val="16"/>
              </w:rPr>
            </w:pPr>
          </w:p>
        </w:tc>
      </w:tr>
      <w:tr w:rsidR="00105845" w:rsidRPr="00305506" w14:paraId="53CC2356" w14:textId="77777777" w:rsidTr="00A415E0">
        <w:tc>
          <w:tcPr>
            <w:tcW w:w="1255" w:type="dxa"/>
            <w:tcBorders>
              <w:top w:val="single" w:sz="4" w:space="0" w:color="auto"/>
              <w:left w:val="single" w:sz="4" w:space="0" w:color="auto"/>
              <w:bottom w:val="single" w:sz="4" w:space="0" w:color="auto"/>
              <w:right w:val="single" w:sz="4" w:space="0" w:color="auto"/>
            </w:tcBorders>
            <w:vAlign w:val="bottom"/>
          </w:tcPr>
          <w:p w14:paraId="596B54ED" w14:textId="46F96B5B" w:rsidR="00105845" w:rsidRPr="00AC76E7" w:rsidRDefault="00105845" w:rsidP="00105845">
            <w:pPr>
              <w:rPr>
                <w:rFonts w:ascii="Calibri" w:hAnsi="Calibri" w:cs="Calibri"/>
                <w:color w:val="FF0000"/>
                <w:sz w:val="16"/>
              </w:rPr>
            </w:pPr>
            <w:r w:rsidRPr="00AC76E7">
              <w:rPr>
                <w:rFonts w:ascii="Calibri" w:hAnsi="Calibri" w:cs="Calibri"/>
                <w:color w:val="FF0000"/>
                <w:sz w:val="16"/>
              </w:rPr>
              <w:t>InterlaceAllocation-r16</w:t>
            </w:r>
          </w:p>
        </w:tc>
        <w:tc>
          <w:tcPr>
            <w:tcW w:w="1292" w:type="dxa"/>
            <w:tcBorders>
              <w:top w:val="single" w:sz="4" w:space="0" w:color="auto"/>
              <w:left w:val="single" w:sz="4" w:space="0" w:color="auto"/>
              <w:bottom w:val="single" w:sz="4" w:space="0" w:color="auto"/>
              <w:right w:val="single" w:sz="4" w:space="0" w:color="auto"/>
            </w:tcBorders>
            <w:vAlign w:val="bottom"/>
          </w:tcPr>
          <w:p w14:paraId="05A5E709" w14:textId="69986782" w:rsidR="00105845" w:rsidRPr="00AC76E7" w:rsidRDefault="00105845" w:rsidP="00105845">
            <w:pPr>
              <w:rPr>
                <w:rFonts w:ascii="Calibri" w:hAnsi="Calibri" w:cs="Calibri"/>
                <w:color w:val="FF0000"/>
                <w:sz w:val="16"/>
              </w:rPr>
            </w:pPr>
            <w:r w:rsidRPr="00AC76E7">
              <w:rPr>
                <w:rFonts w:ascii="Calibri" w:hAnsi="Calibri" w:cs="Calibri"/>
                <w:color w:val="FF0000"/>
                <w:sz w:val="16"/>
              </w:rPr>
              <w:t>FFS value</w:t>
            </w:r>
          </w:p>
        </w:tc>
        <w:tc>
          <w:tcPr>
            <w:tcW w:w="992" w:type="dxa"/>
            <w:tcBorders>
              <w:top w:val="single" w:sz="4" w:space="0" w:color="auto"/>
              <w:left w:val="single" w:sz="4" w:space="0" w:color="auto"/>
              <w:bottom w:val="single" w:sz="4" w:space="0" w:color="auto"/>
              <w:right w:val="single" w:sz="4" w:space="0" w:color="auto"/>
            </w:tcBorders>
            <w:vAlign w:val="bottom"/>
          </w:tcPr>
          <w:p w14:paraId="489CFD11" w14:textId="16C7E42F" w:rsidR="00105845" w:rsidRPr="00AC76E7" w:rsidRDefault="00105845" w:rsidP="00105845">
            <w:pPr>
              <w:rPr>
                <w:rFonts w:ascii="Calibri" w:hAnsi="Calibri" w:cs="Calibri"/>
                <w:color w:val="FF0000"/>
                <w:sz w:val="16"/>
              </w:rPr>
            </w:pPr>
            <w:r w:rsidRPr="00AC76E7">
              <w:rPr>
                <w:rFonts w:ascii="Calibri" w:hAnsi="Calibri" w:cs="Calibri"/>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49A542E0" w14:textId="0D899F84" w:rsidR="00105845" w:rsidRPr="00AC76E7" w:rsidRDefault="00105845" w:rsidP="00105845">
            <w:pPr>
              <w:rPr>
                <w:rFonts w:ascii="Calibri" w:hAnsi="Calibri" w:cs="Calibri"/>
                <w:color w:val="FF0000"/>
                <w:sz w:val="16"/>
              </w:rPr>
            </w:pPr>
            <w:r w:rsidRPr="00AC76E7">
              <w:rPr>
                <w:rFonts w:ascii="Calibri" w:hAnsi="Calibri" w:cs="Calibri"/>
                <w:color w:val="FF0000"/>
                <w:sz w:val="16"/>
              </w:rPr>
              <w:t>Per UL BWP</w:t>
            </w:r>
          </w:p>
        </w:tc>
        <w:tc>
          <w:tcPr>
            <w:tcW w:w="992" w:type="dxa"/>
            <w:tcBorders>
              <w:top w:val="single" w:sz="4" w:space="0" w:color="auto"/>
              <w:left w:val="single" w:sz="4" w:space="0" w:color="auto"/>
              <w:bottom w:val="single" w:sz="4" w:space="0" w:color="auto"/>
              <w:right w:val="single" w:sz="4" w:space="0" w:color="auto"/>
            </w:tcBorders>
            <w:vAlign w:val="bottom"/>
          </w:tcPr>
          <w:p w14:paraId="64037313" w14:textId="73B94685" w:rsidR="00105845" w:rsidRPr="00AC76E7" w:rsidRDefault="00105845" w:rsidP="00105845">
            <w:pPr>
              <w:rPr>
                <w:rFonts w:ascii="Calibri" w:hAnsi="Calibri" w:cs="Calibri"/>
                <w:color w:val="FF0000"/>
                <w:sz w:val="16"/>
              </w:rPr>
            </w:pPr>
            <w:r w:rsidRPr="00AC76E7">
              <w:rPr>
                <w:rFonts w:ascii="Calibri" w:hAnsi="Calibri" w:cs="Calibri"/>
                <w:color w:val="FF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736288B9" w14:textId="325301CF" w:rsidR="00105845" w:rsidRPr="00AC76E7" w:rsidRDefault="00105845" w:rsidP="00564FA6">
            <w:pPr>
              <w:rPr>
                <w:rFonts w:ascii="Calibri" w:hAnsi="Calibri" w:cs="Calibri"/>
                <w:color w:val="FF0000"/>
                <w:sz w:val="16"/>
              </w:rPr>
            </w:pPr>
            <w:r w:rsidRPr="00AC76E7">
              <w:rPr>
                <w:rFonts w:ascii="Calibri" w:hAnsi="Calibri" w:cs="Calibri"/>
                <w:color w:val="FF0000"/>
                <w:sz w:val="16"/>
              </w:rPr>
              <w:t xml:space="preserve">Add in </w:t>
            </w:r>
            <w:proofErr w:type="spellStart"/>
            <w:r w:rsidRPr="00AC76E7">
              <w:rPr>
                <w:rFonts w:ascii="Calibri" w:hAnsi="Calibri" w:cs="Calibri"/>
                <w:color w:val="FF0000"/>
                <w:sz w:val="16"/>
              </w:rPr>
              <w:t>rrc-ConfiguredUplinkGrant</w:t>
            </w:r>
            <w:proofErr w:type="spellEnd"/>
            <w:r w:rsidRPr="00AC76E7">
              <w:rPr>
                <w:rFonts w:ascii="Calibri" w:hAnsi="Calibri" w:cs="Calibri"/>
                <w:color w:val="FF0000"/>
                <w:sz w:val="16"/>
              </w:rPr>
              <w:t xml:space="preserve">. </w:t>
            </w:r>
            <w:r w:rsidRPr="00AC76E7">
              <w:rPr>
                <w:rFonts w:ascii="Calibri" w:eastAsia="Times New Roman" w:hAnsi="Calibri" w:cs="Calibri"/>
                <w:color w:val="FF0000"/>
                <w:sz w:val="16"/>
              </w:rPr>
              <w:t>Indicates which interlace(s) are allocated for</w:t>
            </w:r>
            <w:r w:rsidR="002E235C" w:rsidRPr="00AC76E7">
              <w:rPr>
                <w:rFonts w:ascii="Calibri" w:eastAsia="Times New Roman" w:hAnsi="Calibri" w:cs="Calibri"/>
                <w:color w:val="FF0000"/>
                <w:sz w:val="16"/>
              </w:rPr>
              <w:t xml:space="preserve"> </w:t>
            </w:r>
            <w:r w:rsidR="00564FA6" w:rsidRPr="00AC76E7">
              <w:rPr>
                <w:rFonts w:ascii="Calibri" w:eastAsia="Times New Roman" w:hAnsi="Calibri" w:cs="Calibri"/>
                <w:color w:val="FF0000"/>
                <w:sz w:val="16"/>
              </w:rPr>
              <w:t>PUSCH CG Type 1</w:t>
            </w:r>
            <w:r w:rsidRPr="00AC76E7">
              <w:rPr>
                <w:rFonts w:ascii="Calibri" w:eastAsia="Times New Roman" w:hAnsi="Calibri" w:cs="Calibri"/>
                <w:color w:val="FF0000"/>
                <w:sz w:val="16"/>
              </w:rPr>
              <w:t xml:space="preserve">. </w:t>
            </w:r>
          </w:p>
        </w:tc>
        <w:tc>
          <w:tcPr>
            <w:tcW w:w="1701" w:type="dxa"/>
            <w:tcBorders>
              <w:top w:val="single" w:sz="4" w:space="0" w:color="auto"/>
              <w:left w:val="single" w:sz="4" w:space="0" w:color="auto"/>
              <w:bottom w:val="single" w:sz="4" w:space="0" w:color="auto"/>
              <w:right w:val="single" w:sz="4" w:space="0" w:color="auto"/>
            </w:tcBorders>
            <w:vAlign w:val="bottom"/>
          </w:tcPr>
          <w:p w14:paraId="262425D5" w14:textId="4F14E5BD" w:rsidR="00105845" w:rsidRPr="00AC76E7" w:rsidRDefault="00105845" w:rsidP="00105845">
            <w:pPr>
              <w:rPr>
                <w:rFonts w:ascii="Calibri" w:hAnsi="Calibri" w:cs="Calibri"/>
                <w:color w:val="FF0000"/>
                <w:sz w:val="16"/>
              </w:rPr>
            </w:pPr>
            <w:proofErr w:type="spellStart"/>
            <w:r w:rsidRPr="00AC76E7">
              <w:rPr>
                <w:rFonts w:ascii="Calibri" w:hAnsi="Calibri" w:cs="Calibri"/>
                <w:color w:val="FF0000"/>
                <w:sz w:val="16"/>
              </w:rPr>
              <w:t>frequencyHopping</w:t>
            </w:r>
            <w:proofErr w:type="spellEnd"/>
            <w:r w:rsidRPr="00AC76E7">
              <w:rPr>
                <w:rFonts w:ascii="Calibri" w:hAnsi="Calibri" w:cs="Calibri"/>
                <w:color w:val="FF0000"/>
                <w:sz w:val="16"/>
              </w:rPr>
              <w:t xml:space="preserve"> should not be configured</w:t>
            </w:r>
          </w:p>
        </w:tc>
      </w:tr>
      <w:tr w:rsidR="00105845" w:rsidRPr="00305506" w14:paraId="22A78D64" w14:textId="77777777" w:rsidTr="00A415E0">
        <w:tc>
          <w:tcPr>
            <w:tcW w:w="1255" w:type="dxa"/>
            <w:tcBorders>
              <w:top w:val="single" w:sz="4" w:space="0" w:color="auto"/>
              <w:left w:val="single" w:sz="4" w:space="0" w:color="auto"/>
              <w:bottom w:val="single" w:sz="4" w:space="0" w:color="auto"/>
              <w:right w:val="single" w:sz="4" w:space="0" w:color="auto"/>
            </w:tcBorders>
            <w:vAlign w:val="bottom"/>
          </w:tcPr>
          <w:p w14:paraId="6C2B24E6" w14:textId="5E60C45A" w:rsidR="00105845" w:rsidRPr="00305506" w:rsidRDefault="00105845" w:rsidP="00105845">
            <w:pPr>
              <w:rPr>
                <w:rFonts w:ascii="Calibri" w:hAnsi="Calibri" w:cs="Calibri"/>
                <w:color w:val="000000"/>
                <w:sz w:val="16"/>
              </w:rPr>
            </w:pPr>
            <w:r w:rsidRPr="00305506">
              <w:rPr>
                <w:rFonts w:ascii="Calibri" w:hAnsi="Calibri" w:cs="Calibri"/>
                <w:color w:val="000000"/>
                <w:sz w:val="16"/>
              </w:rPr>
              <w:t>InterlaceAllocation-r16</w:t>
            </w:r>
          </w:p>
        </w:tc>
        <w:tc>
          <w:tcPr>
            <w:tcW w:w="1292" w:type="dxa"/>
            <w:tcBorders>
              <w:top w:val="single" w:sz="4" w:space="0" w:color="auto"/>
              <w:left w:val="single" w:sz="4" w:space="0" w:color="auto"/>
              <w:bottom w:val="single" w:sz="4" w:space="0" w:color="auto"/>
              <w:right w:val="single" w:sz="4" w:space="0" w:color="auto"/>
            </w:tcBorders>
            <w:vAlign w:val="bottom"/>
          </w:tcPr>
          <w:p w14:paraId="4E3389F5" w14:textId="4159AB21" w:rsidR="00105845" w:rsidRPr="00305506" w:rsidRDefault="00105845" w:rsidP="00105845">
            <w:pPr>
              <w:rPr>
                <w:rFonts w:ascii="Calibri" w:hAnsi="Calibri" w:cs="Calibri"/>
                <w:color w:val="000000"/>
                <w:sz w:val="16"/>
              </w:rPr>
            </w:pPr>
            <w:r w:rsidRPr="00305506">
              <w:rPr>
                <w:rFonts w:ascii="Calibri" w:hAnsi="Calibri" w:cs="Calibri"/>
                <w:color w:val="000000"/>
                <w:sz w:val="16"/>
              </w:rPr>
              <w:t>FFS value</w:t>
            </w:r>
          </w:p>
        </w:tc>
        <w:tc>
          <w:tcPr>
            <w:tcW w:w="992" w:type="dxa"/>
            <w:tcBorders>
              <w:top w:val="single" w:sz="4" w:space="0" w:color="auto"/>
              <w:left w:val="single" w:sz="4" w:space="0" w:color="auto"/>
              <w:bottom w:val="single" w:sz="4" w:space="0" w:color="auto"/>
              <w:right w:val="single" w:sz="4" w:space="0" w:color="auto"/>
            </w:tcBorders>
            <w:vAlign w:val="bottom"/>
          </w:tcPr>
          <w:p w14:paraId="2A406654" w14:textId="2806E330" w:rsidR="00105845" w:rsidRPr="00305506" w:rsidRDefault="00105845" w:rsidP="00105845">
            <w:pPr>
              <w:rPr>
                <w:rFonts w:ascii="Calibri" w:hAnsi="Calibri" w:cs="Calibri"/>
                <w:color w:val="000000"/>
                <w:sz w:val="16"/>
              </w:rPr>
            </w:pPr>
            <w:r w:rsidRPr="00305506">
              <w:rPr>
                <w:rFonts w:ascii="Calibri" w:hAnsi="Calibri" w:cs="Calibri"/>
                <w:color w:val="00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03A274B1" w14:textId="2B4665E1" w:rsidR="00105845" w:rsidRPr="00305506" w:rsidRDefault="00105845" w:rsidP="00105845">
            <w:pPr>
              <w:rPr>
                <w:rFonts w:ascii="Calibri" w:hAnsi="Calibri" w:cs="Calibri"/>
                <w:color w:val="000000"/>
                <w:sz w:val="16"/>
              </w:rPr>
            </w:pPr>
            <w:r w:rsidRPr="00305506">
              <w:rPr>
                <w:rFonts w:ascii="Calibri" w:hAnsi="Calibri" w:cs="Calibri"/>
                <w:color w:val="000000"/>
                <w:sz w:val="16"/>
              </w:rPr>
              <w:t>Per UL BWP</w:t>
            </w:r>
          </w:p>
        </w:tc>
        <w:tc>
          <w:tcPr>
            <w:tcW w:w="992" w:type="dxa"/>
            <w:tcBorders>
              <w:top w:val="single" w:sz="4" w:space="0" w:color="auto"/>
              <w:left w:val="single" w:sz="4" w:space="0" w:color="auto"/>
              <w:bottom w:val="single" w:sz="4" w:space="0" w:color="auto"/>
              <w:right w:val="single" w:sz="4" w:space="0" w:color="auto"/>
            </w:tcBorders>
            <w:vAlign w:val="bottom"/>
          </w:tcPr>
          <w:p w14:paraId="0A636B6B" w14:textId="46BF407B" w:rsidR="00105845" w:rsidRPr="00305506" w:rsidRDefault="00105845" w:rsidP="00105845">
            <w:pPr>
              <w:rPr>
                <w:rFonts w:ascii="Calibri" w:hAnsi="Calibri" w:cs="Calibri"/>
                <w:color w:val="000000"/>
                <w:sz w:val="16"/>
              </w:rPr>
            </w:pPr>
            <w:r w:rsidRPr="00305506">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32197D0F" w14:textId="77777777" w:rsidR="00105845" w:rsidRPr="00305506" w:rsidRDefault="00105845" w:rsidP="00105845">
            <w:pPr>
              <w:rPr>
                <w:rFonts w:ascii="Calibri" w:hAnsi="Calibri" w:cs="Calibri"/>
                <w:color w:val="000000"/>
                <w:sz w:val="16"/>
              </w:rPr>
            </w:pPr>
            <w:r w:rsidRPr="00305506">
              <w:rPr>
                <w:rFonts w:ascii="Calibri" w:hAnsi="Calibri" w:cs="Calibri"/>
                <w:color w:val="000000"/>
                <w:sz w:val="16"/>
              </w:rPr>
              <w:t xml:space="preserve">Add in PUCCH-Resource. </w:t>
            </w:r>
            <w:r w:rsidRPr="00305506">
              <w:rPr>
                <w:rFonts w:ascii="Calibri" w:eastAsia="Times New Roman" w:hAnsi="Calibri" w:cs="Calibri"/>
                <w:sz w:val="16"/>
              </w:rPr>
              <w:t xml:space="preserve">Indicates which interlace(s) are allocated for a PUCCH resource. </w:t>
            </w:r>
          </w:p>
          <w:p w14:paraId="16DF8224" w14:textId="77777777" w:rsidR="00105845" w:rsidRPr="00305506" w:rsidRDefault="00105845" w:rsidP="00105845">
            <w:pPr>
              <w:rPr>
                <w:rFonts w:ascii="Calibri" w:hAnsi="Calibri" w:cs="Calibri"/>
                <w:color w:val="000000"/>
                <w:sz w:val="16"/>
              </w:rPr>
            </w:pPr>
            <w:r w:rsidRPr="00305506">
              <w:rPr>
                <w:rFonts w:ascii="Calibri" w:hAnsi="Calibri" w:cs="Calibri"/>
                <w:color w:val="000000"/>
                <w:sz w:val="16"/>
              </w:rPr>
              <w:t>FFS: How to indicate the location of the PUCCH resource within the allocated interlace(s).</w:t>
            </w:r>
          </w:p>
          <w:p w14:paraId="231C956E" w14:textId="5B0DB4E9" w:rsidR="00105845" w:rsidRPr="00305506" w:rsidRDefault="00467770" w:rsidP="00105845">
            <w:pPr>
              <w:rPr>
                <w:rFonts w:ascii="Calibri" w:hAnsi="Calibri" w:cs="Calibri"/>
                <w:color w:val="000000"/>
                <w:sz w:val="16"/>
              </w:rPr>
            </w:pPr>
            <w:r w:rsidRPr="00467770">
              <w:rPr>
                <w:rFonts w:ascii="Calibri" w:hAnsi="Calibri" w:cs="Calibri"/>
                <w:strike/>
                <w:color w:val="FF0000"/>
                <w:sz w:val="16"/>
              </w:rPr>
              <w:t xml:space="preserve">FFS: Whether or not </w:t>
            </w:r>
            <w:r w:rsidR="00105845">
              <w:rPr>
                <w:rFonts w:ascii="Calibri" w:hAnsi="Calibri" w:cs="Calibri"/>
                <w:color w:val="000000"/>
                <w:sz w:val="16"/>
              </w:rPr>
              <w:t>2</w:t>
            </w:r>
            <w:r w:rsidR="00105845" w:rsidRPr="00305506">
              <w:rPr>
                <w:rFonts w:ascii="Calibri" w:hAnsi="Calibri" w:cs="Calibri"/>
                <w:color w:val="000000"/>
                <w:sz w:val="16"/>
              </w:rPr>
              <w:t xml:space="preserve"> interlace indices can be indicated for extended PUCCH format 2/3</w:t>
            </w:r>
          </w:p>
        </w:tc>
        <w:tc>
          <w:tcPr>
            <w:tcW w:w="1701" w:type="dxa"/>
            <w:tcBorders>
              <w:top w:val="single" w:sz="4" w:space="0" w:color="auto"/>
              <w:left w:val="single" w:sz="4" w:space="0" w:color="auto"/>
              <w:bottom w:val="single" w:sz="4" w:space="0" w:color="auto"/>
              <w:right w:val="single" w:sz="4" w:space="0" w:color="auto"/>
            </w:tcBorders>
            <w:vAlign w:val="bottom"/>
          </w:tcPr>
          <w:p w14:paraId="1A9D6139" w14:textId="192BA732" w:rsidR="00105845" w:rsidRPr="00305506" w:rsidRDefault="00105845" w:rsidP="00105845">
            <w:pPr>
              <w:rPr>
                <w:rFonts w:ascii="Calibri" w:hAnsi="Calibri" w:cs="Calibri"/>
                <w:color w:val="000000"/>
                <w:sz w:val="16"/>
              </w:rPr>
            </w:pPr>
            <w:proofErr w:type="spellStart"/>
            <w:r w:rsidRPr="00305506">
              <w:rPr>
                <w:rFonts w:ascii="Calibri" w:hAnsi="Calibri" w:cs="Calibri"/>
                <w:color w:val="000000"/>
                <w:sz w:val="16"/>
              </w:rPr>
              <w:t>intraSlotFrequencyHopping</w:t>
            </w:r>
            <w:proofErr w:type="spellEnd"/>
            <w:r w:rsidRPr="00305506">
              <w:rPr>
                <w:rFonts w:ascii="Calibri" w:hAnsi="Calibri" w:cs="Calibri"/>
                <w:color w:val="000000"/>
                <w:sz w:val="16"/>
              </w:rPr>
              <w:t xml:space="preserve"> should not be enabled and </w:t>
            </w:r>
            <w:proofErr w:type="spellStart"/>
            <w:r w:rsidRPr="00305506">
              <w:rPr>
                <w:rFonts w:ascii="Calibri" w:hAnsi="Calibri" w:cs="Calibri"/>
                <w:color w:val="000000"/>
                <w:sz w:val="16"/>
              </w:rPr>
              <w:t>startingPRB</w:t>
            </w:r>
            <w:proofErr w:type="spellEnd"/>
            <w:r w:rsidRPr="00305506">
              <w:rPr>
                <w:rFonts w:ascii="Calibri" w:hAnsi="Calibri" w:cs="Calibri"/>
                <w:color w:val="000000"/>
                <w:sz w:val="16"/>
              </w:rPr>
              <w:t>/</w:t>
            </w:r>
            <w:proofErr w:type="spellStart"/>
            <w:r w:rsidRPr="00305506">
              <w:rPr>
                <w:rFonts w:ascii="Calibri" w:hAnsi="Calibri" w:cs="Calibri"/>
                <w:color w:val="000000"/>
                <w:sz w:val="16"/>
              </w:rPr>
              <w:t>secondHopPRB</w:t>
            </w:r>
            <w:proofErr w:type="spellEnd"/>
            <w:r w:rsidRPr="00305506">
              <w:rPr>
                <w:rFonts w:ascii="Calibri" w:hAnsi="Calibri" w:cs="Calibri"/>
                <w:color w:val="000000"/>
                <w:sz w:val="16"/>
              </w:rPr>
              <w:t xml:space="preserve"> should not be configured, when interlace based PUCCH formats are configured</w:t>
            </w:r>
          </w:p>
        </w:tc>
      </w:tr>
      <w:tr w:rsidR="001248CB" w:rsidRPr="00305506" w14:paraId="5518A2D7" w14:textId="77777777" w:rsidTr="00A415E0">
        <w:tc>
          <w:tcPr>
            <w:tcW w:w="1255" w:type="dxa"/>
            <w:tcBorders>
              <w:top w:val="single" w:sz="4" w:space="0" w:color="auto"/>
              <w:left w:val="single" w:sz="4" w:space="0" w:color="auto"/>
              <w:bottom w:val="single" w:sz="4" w:space="0" w:color="auto"/>
              <w:right w:val="single" w:sz="4" w:space="0" w:color="auto"/>
            </w:tcBorders>
            <w:vAlign w:val="bottom"/>
          </w:tcPr>
          <w:p w14:paraId="066D9125" w14:textId="602EF041" w:rsidR="001248CB" w:rsidRPr="00AC76E7" w:rsidRDefault="002E235C" w:rsidP="002E235C">
            <w:pPr>
              <w:rPr>
                <w:rFonts w:ascii="Calibri" w:hAnsi="Calibri" w:cs="Calibri"/>
                <w:color w:val="FF0000"/>
                <w:sz w:val="16"/>
              </w:rPr>
            </w:pPr>
            <w:r w:rsidRPr="00AC76E7">
              <w:rPr>
                <w:rFonts w:ascii="Calibri" w:hAnsi="Calibri" w:cs="Calibri"/>
                <w:color w:val="FF0000"/>
                <w:sz w:val="16"/>
              </w:rPr>
              <w:t>SubBand</w:t>
            </w:r>
            <w:r w:rsidR="001D3314" w:rsidRPr="00AC76E7">
              <w:rPr>
                <w:rFonts w:ascii="Calibri" w:hAnsi="Calibri" w:cs="Calibri"/>
                <w:color w:val="FF0000"/>
                <w:sz w:val="16"/>
              </w:rPr>
              <w:t>Allocation</w:t>
            </w:r>
            <w:r w:rsidR="001248CB" w:rsidRPr="00AC76E7">
              <w:rPr>
                <w:rFonts w:ascii="Calibri" w:hAnsi="Calibri" w:cs="Calibri"/>
                <w:color w:val="FF0000"/>
                <w:sz w:val="16"/>
              </w:rPr>
              <w:t>-r16</w:t>
            </w:r>
          </w:p>
        </w:tc>
        <w:tc>
          <w:tcPr>
            <w:tcW w:w="1292" w:type="dxa"/>
            <w:tcBorders>
              <w:top w:val="single" w:sz="4" w:space="0" w:color="auto"/>
              <w:left w:val="single" w:sz="4" w:space="0" w:color="auto"/>
              <w:bottom w:val="single" w:sz="4" w:space="0" w:color="auto"/>
              <w:right w:val="single" w:sz="4" w:space="0" w:color="auto"/>
            </w:tcBorders>
            <w:vAlign w:val="bottom"/>
          </w:tcPr>
          <w:p w14:paraId="3465DCB5" w14:textId="411E2BB4" w:rsidR="001248CB" w:rsidRPr="00AC76E7" w:rsidRDefault="001248CB" w:rsidP="001248CB">
            <w:pPr>
              <w:rPr>
                <w:rFonts w:ascii="Calibri" w:hAnsi="Calibri" w:cs="Calibri"/>
                <w:color w:val="FF0000"/>
                <w:sz w:val="16"/>
              </w:rPr>
            </w:pPr>
            <w:r w:rsidRPr="00AC76E7">
              <w:rPr>
                <w:rFonts w:ascii="Calibri" w:hAnsi="Calibri" w:cs="Calibri"/>
                <w:color w:val="FF0000"/>
                <w:sz w:val="16"/>
              </w:rPr>
              <w:t>FFS value</w:t>
            </w:r>
          </w:p>
        </w:tc>
        <w:tc>
          <w:tcPr>
            <w:tcW w:w="992" w:type="dxa"/>
            <w:tcBorders>
              <w:top w:val="single" w:sz="4" w:space="0" w:color="auto"/>
              <w:left w:val="single" w:sz="4" w:space="0" w:color="auto"/>
              <w:bottom w:val="single" w:sz="4" w:space="0" w:color="auto"/>
              <w:right w:val="single" w:sz="4" w:space="0" w:color="auto"/>
            </w:tcBorders>
            <w:vAlign w:val="bottom"/>
          </w:tcPr>
          <w:p w14:paraId="42D0E24C" w14:textId="428116DF" w:rsidR="001248CB" w:rsidRPr="00AC76E7" w:rsidRDefault="001248CB" w:rsidP="001248CB">
            <w:pPr>
              <w:rPr>
                <w:rFonts w:ascii="Calibri" w:hAnsi="Calibri" w:cs="Calibri"/>
                <w:color w:val="FF0000"/>
                <w:sz w:val="16"/>
              </w:rPr>
            </w:pPr>
            <w:r w:rsidRPr="00AC76E7">
              <w:rPr>
                <w:rFonts w:ascii="Calibri" w:hAnsi="Calibri" w:cs="Calibri"/>
                <w:color w:val="FF0000"/>
                <w:sz w:val="16"/>
              </w:rPr>
              <w:t>new</w:t>
            </w:r>
          </w:p>
        </w:tc>
        <w:tc>
          <w:tcPr>
            <w:tcW w:w="851" w:type="dxa"/>
            <w:tcBorders>
              <w:top w:val="single" w:sz="4" w:space="0" w:color="auto"/>
              <w:left w:val="single" w:sz="4" w:space="0" w:color="auto"/>
              <w:bottom w:val="single" w:sz="4" w:space="0" w:color="auto"/>
              <w:right w:val="single" w:sz="4" w:space="0" w:color="auto"/>
            </w:tcBorders>
            <w:vAlign w:val="bottom"/>
          </w:tcPr>
          <w:p w14:paraId="62864F94" w14:textId="257DE55F" w:rsidR="001248CB" w:rsidRPr="00AC76E7" w:rsidRDefault="001248CB" w:rsidP="001248CB">
            <w:pPr>
              <w:rPr>
                <w:rFonts w:ascii="Calibri" w:hAnsi="Calibri" w:cs="Calibri"/>
                <w:color w:val="FF0000"/>
                <w:sz w:val="16"/>
              </w:rPr>
            </w:pPr>
            <w:r w:rsidRPr="00AC76E7">
              <w:rPr>
                <w:rFonts w:ascii="Calibri" w:hAnsi="Calibri" w:cs="Calibri"/>
                <w:color w:val="FF0000"/>
                <w:sz w:val="16"/>
              </w:rPr>
              <w:t>Per U</w:t>
            </w:r>
            <w:r w:rsidR="00B77BB6" w:rsidRPr="00AC76E7">
              <w:rPr>
                <w:rFonts w:ascii="Calibri" w:hAnsi="Calibri" w:cs="Calibri" w:hint="eastAsia"/>
                <w:color w:val="FF0000"/>
                <w:sz w:val="16"/>
              </w:rPr>
              <w:t>L</w:t>
            </w:r>
            <w:r w:rsidR="00B77BB6" w:rsidRPr="00AC76E7">
              <w:rPr>
                <w:rFonts w:ascii="Calibri" w:hAnsi="Calibri" w:cs="Calibri"/>
                <w:color w:val="FF0000"/>
                <w:sz w:val="16"/>
              </w:rPr>
              <w:t xml:space="preserve"> BWP</w:t>
            </w:r>
          </w:p>
        </w:tc>
        <w:tc>
          <w:tcPr>
            <w:tcW w:w="992" w:type="dxa"/>
            <w:tcBorders>
              <w:top w:val="single" w:sz="4" w:space="0" w:color="auto"/>
              <w:left w:val="single" w:sz="4" w:space="0" w:color="auto"/>
              <w:bottom w:val="single" w:sz="4" w:space="0" w:color="auto"/>
              <w:right w:val="single" w:sz="4" w:space="0" w:color="auto"/>
            </w:tcBorders>
            <w:vAlign w:val="bottom"/>
          </w:tcPr>
          <w:p w14:paraId="55A7D607" w14:textId="4A3EB940" w:rsidR="001248CB" w:rsidRPr="00AC76E7" w:rsidRDefault="001248CB" w:rsidP="001248CB">
            <w:pPr>
              <w:rPr>
                <w:rFonts w:ascii="Calibri" w:hAnsi="Calibri" w:cs="Calibri"/>
                <w:color w:val="FF0000"/>
                <w:sz w:val="16"/>
              </w:rPr>
            </w:pPr>
            <w:r w:rsidRPr="00AC76E7">
              <w:rPr>
                <w:rFonts w:ascii="Calibri" w:hAnsi="Calibri" w:cs="Calibri"/>
                <w:color w:val="FF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6355B513" w14:textId="0DC39B5D" w:rsidR="001248CB" w:rsidRPr="00AC76E7" w:rsidRDefault="001248CB" w:rsidP="001248CB">
            <w:pPr>
              <w:rPr>
                <w:rFonts w:ascii="Calibri" w:hAnsi="Calibri" w:cs="Calibri"/>
                <w:color w:val="FF0000"/>
                <w:sz w:val="16"/>
              </w:rPr>
            </w:pPr>
            <w:r w:rsidRPr="00AC76E7">
              <w:rPr>
                <w:rFonts w:ascii="Calibri" w:hAnsi="Calibri" w:cs="Calibri"/>
                <w:color w:val="FF0000"/>
                <w:sz w:val="16"/>
              </w:rPr>
              <w:t xml:space="preserve">Add in </w:t>
            </w:r>
            <w:proofErr w:type="spellStart"/>
            <w:r w:rsidR="002E235C" w:rsidRPr="00AC76E7">
              <w:rPr>
                <w:rFonts w:ascii="Calibri" w:hAnsi="Calibri" w:cs="Calibri"/>
                <w:color w:val="FF0000"/>
                <w:sz w:val="16"/>
              </w:rPr>
              <w:t>rrc-ConfiguredUplinkGrant</w:t>
            </w:r>
            <w:proofErr w:type="spellEnd"/>
            <w:r w:rsidRPr="00AC76E7">
              <w:rPr>
                <w:rFonts w:ascii="Calibri" w:hAnsi="Calibri" w:cs="Calibri"/>
                <w:color w:val="FF0000"/>
                <w:sz w:val="16"/>
              </w:rPr>
              <w:t>.</w:t>
            </w:r>
          </w:p>
          <w:p w14:paraId="22CAAEA6" w14:textId="663E01AF" w:rsidR="001248CB" w:rsidRPr="00AC76E7" w:rsidRDefault="001248CB" w:rsidP="002E235C">
            <w:pPr>
              <w:rPr>
                <w:rFonts w:ascii="Calibri" w:hAnsi="Calibri" w:cs="Calibri"/>
                <w:color w:val="FF0000"/>
                <w:sz w:val="16"/>
              </w:rPr>
            </w:pPr>
            <w:proofErr w:type="gramStart"/>
            <w:r w:rsidRPr="00AC76E7">
              <w:rPr>
                <w:rFonts w:ascii="Calibri" w:hAnsi="Calibri" w:cs="Calibri"/>
                <w:color w:val="FF0000"/>
                <w:sz w:val="16"/>
              </w:rPr>
              <w:t>indicat</w:t>
            </w:r>
            <w:r w:rsidR="002E235C" w:rsidRPr="00AC76E7">
              <w:rPr>
                <w:rFonts w:ascii="Calibri" w:hAnsi="Calibri" w:cs="Calibri"/>
                <w:color w:val="FF0000"/>
                <w:sz w:val="16"/>
              </w:rPr>
              <w:t>e</w:t>
            </w:r>
            <w:proofErr w:type="gramEnd"/>
            <w:r w:rsidRPr="00AC76E7">
              <w:rPr>
                <w:rFonts w:ascii="Calibri" w:hAnsi="Calibri" w:cs="Calibri"/>
                <w:color w:val="FF0000"/>
                <w:sz w:val="16"/>
              </w:rPr>
              <w:t xml:space="preserve"> </w:t>
            </w:r>
            <w:r w:rsidR="002E235C" w:rsidRPr="00AC76E7">
              <w:rPr>
                <w:rFonts w:ascii="Calibri" w:hAnsi="Calibri" w:cs="Calibri"/>
                <w:color w:val="FF0000"/>
                <w:sz w:val="16"/>
              </w:rPr>
              <w:t xml:space="preserve">which LBT bandwidths are allocated </w:t>
            </w:r>
            <w:r w:rsidR="00AC1882" w:rsidRPr="00AC76E7">
              <w:rPr>
                <w:rFonts w:ascii="Calibri" w:eastAsia="Times New Roman" w:hAnsi="Calibri" w:cs="Calibri"/>
                <w:color w:val="FF0000"/>
                <w:sz w:val="16"/>
              </w:rPr>
              <w:t>for PUSCH CG Type 1.</w:t>
            </w:r>
          </w:p>
        </w:tc>
        <w:tc>
          <w:tcPr>
            <w:tcW w:w="1701" w:type="dxa"/>
            <w:tcBorders>
              <w:top w:val="single" w:sz="4" w:space="0" w:color="auto"/>
              <w:left w:val="single" w:sz="4" w:space="0" w:color="auto"/>
              <w:bottom w:val="single" w:sz="4" w:space="0" w:color="auto"/>
              <w:right w:val="single" w:sz="4" w:space="0" w:color="auto"/>
            </w:tcBorders>
            <w:vAlign w:val="bottom"/>
          </w:tcPr>
          <w:p w14:paraId="549AE38E" w14:textId="77777777" w:rsidR="001248CB" w:rsidRPr="00AC76E7" w:rsidRDefault="001248CB" w:rsidP="001248CB">
            <w:pPr>
              <w:rPr>
                <w:rFonts w:ascii="Calibri" w:hAnsi="Calibri" w:cs="Calibri"/>
                <w:color w:val="FF0000"/>
                <w:sz w:val="16"/>
              </w:rPr>
            </w:pPr>
          </w:p>
        </w:tc>
      </w:tr>
      <w:tr w:rsidR="005B7653" w:rsidRPr="00305506" w14:paraId="72D0CB97" w14:textId="77777777" w:rsidTr="00A415E0">
        <w:tc>
          <w:tcPr>
            <w:tcW w:w="1255" w:type="dxa"/>
            <w:tcBorders>
              <w:top w:val="single" w:sz="4" w:space="0" w:color="auto"/>
              <w:left w:val="single" w:sz="4" w:space="0" w:color="auto"/>
              <w:bottom w:val="single" w:sz="4" w:space="0" w:color="auto"/>
              <w:right w:val="single" w:sz="4" w:space="0" w:color="auto"/>
            </w:tcBorders>
            <w:vAlign w:val="bottom"/>
          </w:tcPr>
          <w:p w14:paraId="0A31D1EA" w14:textId="4FE74401" w:rsidR="005B7653" w:rsidRPr="005B7653" w:rsidRDefault="005B7653" w:rsidP="005B7653">
            <w:pPr>
              <w:rPr>
                <w:rFonts w:ascii="Calibri" w:hAnsi="Calibri" w:cs="Calibri"/>
                <w:color w:val="FF0000"/>
                <w:sz w:val="16"/>
              </w:rPr>
            </w:pPr>
            <w:proofErr w:type="spellStart"/>
            <w:r w:rsidRPr="005B7653">
              <w:rPr>
                <w:rFonts w:ascii="Calibri" w:hAnsi="Calibri" w:cs="Calibri"/>
                <w:color w:val="000000"/>
                <w:sz w:val="16"/>
              </w:rPr>
              <w:t>startPosition</w:t>
            </w:r>
            <w:proofErr w:type="spellEnd"/>
          </w:p>
        </w:tc>
        <w:tc>
          <w:tcPr>
            <w:tcW w:w="1292" w:type="dxa"/>
            <w:tcBorders>
              <w:top w:val="single" w:sz="4" w:space="0" w:color="auto"/>
              <w:left w:val="single" w:sz="4" w:space="0" w:color="auto"/>
              <w:bottom w:val="single" w:sz="4" w:space="0" w:color="auto"/>
              <w:right w:val="single" w:sz="4" w:space="0" w:color="auto"/>
            </w:tcBorders>
            <w:vAlign w:val="bottom"/>
          </w:tcPr>
          <w:p w14:paraId="344EA8DE" w14:textId="7628C223" w:rsidR="005B7653" w:rsidRPr="005B7653" w:rsidRDefault="005B7653" w:rsidP="005B7653">
            <w:pPr>
              <w:rPr>
                <w:rFonts w:ascii="Calibri" w:hAnsi="Calibri" w:cs="Calibri"/>
                <w:color w:val="FF0000"/>
                <w:sz w:val="16"/>
              </w:rPr>
            </w:pPr>
            <w:r w:rsidRPr="005B7653">
              <w:rPr>
                <w:rFonts w:ascii="Calibri" w:hAnsi="Calibri" w:cs="Calibri"/>
                <w:color w:val="000000"/>
                <w:sz w:val="16"/>
              </w:rPr>
              <w:t>{0..13}</w:t>
            </w:r>
          </w:p>
        </w:tc>
        <w:tc>
          <w:tcPr>
            <w:tcW w:w="992" w:type="dxa"/>
            <w:tcBorders>
              <w:top w:val="single" w:sz="4" w:space="0" w:color="auto"/>
              <w:left w:val="single" w:sz="4" w:space="0" w:color="auto"/>
              <w:bottom w:val="single" w:sz="4" w:space="0" w:color="auto"/>
              <w:right w:val="single" w:sz="4" w:space="0" w:color="auto"/>
            </w:tcBorders>
            <w:vAlign w:val="bottom"/>
          </w:tcPr>
          <w:p w14:paraId="48B12297" w14:textId="14ACA883" w:rsidR="005B7653" w:rsidRPr="005B7653" w:rsidRDefault="005B7653" w:rsidP="005B7653">
            <w:pPr>
              <w:rPr>
                <w:rFonts w:ascii="Calibri" w:hAnsi="Calibri" w:cs="Calibri"/>
                <w:color w:val="FF0000"/>
                <w:sz w:val="16"/>
              </w:rPr>
            </w:pPr>
            <w:r w:rsidRPr="005B7653">
              <w:rPr>
                <w:rFonts w:ascii="Calibri" w:hAnsi="Calibri" w:cs="Calibri"/>
                <w:color w:val="000000"/>
                <w:sz w:val="16"/>
              </w:rPr>
              <w:t>extension</w:t>
            </w:r>
          </w:p>
        </w:tc>
        <w:tc>
          <w:tcPr>
            <w:tcW w:w="851" w:type="dxa"/>
            <w:tcBorders>
              <w:top w:val="single" w:sz="4" w:space="0" w:color="auto"/>
              <w:left w:val="single" w:sz="4" w:space="0" w:color="auto"/>
              <w:bottom w:val="single" w:sz="4" w:space="0" w:color="auto"/>
              <w:right w:val="single" w:sz="4" w:space="0" w:color="auto"/>
            </w:tcBorders>
            <w:vAlign w:val="bottom"/>
          </w:tcPr>
          <w:p w14:paraId="4E88E1CE" w14:textId="3EC95D5E" w:rsidR="005B7653" w:rsidRPr="005B7653" w:rsidRDefault="005B7653" w:rsidP="005B7653">
            <w:pPr>
              <w:rPr>
                <w:rFonts w:ascii="Calibri" w:hAnsi="Calibri" w:cs="Calibri"/>
                <w:color w:val="FF0000"/>
                <w:sz w:val="16"/>
              </w:rPr>
            </w:pPr>
            <w:r w:rsidRPr="005B7653">
              <w:rPr>
                <w:rFonts w:ascii="Calibri" w:hAnsi="Calibri" w:cs="Calibri"/>
                <w:color w:val="000000"/>
                <w:sz w:val="16"/>
              </w:rPr>
              <w:t>Per UL BWP</w:t>
            </w:r>
          </w:p>
        </w:tc>
        <w:tc>
          <w:tcPr>
            <w:tcW w:w="992" w:type="dxa"/>
            <w:tcBorders>
              <w:top w:val="single" w:sz="4" w:space="0" w:color="auto"/>
              <w:left w:val="single" w:sz="4" w:space="0" w:color="auto"/>
              <w:bottom w:val="single" w:sz="4" w:space="0" w:color="auto"/>
              <w:right w:val="single" w:sz="4" w:space="0" w:color="auto"/>
            </w:tcBorders>
            <w:vAlign w:val="bottom"/>
          </w:tcPr>
          <w:p w14:paraId="744B8BB3" w14:textId="4E0FA654" w:rsidR="005B7653" w:rsidRPr="005B7653" w:rsidRDefault="005B7653" w:rsidP="005B7653">
            <w:pPr>
              <w:rPr>
                <w:rFonts w:ascii="Calibri" w:hAnsi="Calibri" w:cs="Calibri"/>
                <w:color w:val="FF0000"/>
                <w:sz w:val="16"/>
              </w:rPr>
            </w:pPr>
            <w:r w:rsidRPr="005B7653">
              <w:rPr>
                <w:rFonts w:ascii="Calibri" w:hAnsi="Calibri" w:cs="Calibri"/>
                <w:color w:val="000000"/>
                <w:sz w:val="16"/>
              </w:rPr>
              <w:t>Dedicated</w:t>
            </w:r>
          </w:p>
        </w:tc>
        <w:tc>
          <w:tcPr>
            <w:tcW w:w="2835" w:type="dxa"/>
            <w:tcBorders>
              <w:top w:val="single" w:sz="4" w:space="0" w:color="auto"/>
              <w:left w:val="single" w:sz="4" w:space="0" w:color="auto"/>
              <w:bottom w:val="single" w:sz="4" w:space="0" w:color="auto"/>
              <w:right w:val="single" w:sz="4" w:space="0" w:color="auto"/>
            </w:tcBorders>
            <w:vAlign w:val="bottom"/>
          </w:tcPr>
          <w:p w14:paraId="113B5980" w14:textId="496CD3C9" w:rsidR="005B7653" w:rsidRPr="005B7653" w:rsidRDefault="005B7653" w:rsidP="005B7653">
            <w:pPr>
              <w:rPr>
                <w:rFonts w:ascii="Calibri" w:hAnsi="Calibri" w:cs="Calibri"/>
                <w:color w:val="FF0000"/>
                <w:sz w:val="16"/>
              </w:rPr>
            </w:pPr>
            <w:r w:rsidRPr="005B7653">
              <w:rPr>
                <w:rFonts w:ascii="Calibri" w:hAnsi="Calibri" w:cs="Calibri"/>
                <w:color w:val="000000"/>
                <w:sz w:val="16"/>
              </w:rPr>
              <w:t xml:space="preserve">Configured in </w:t>
            </w:r>
            <w:proofErr w:type="spellStart"/>
            <w:r w:rsidRPr="005B7653">
              <w:rPr>
                <w:rFonts w:ascii="Calibri" w:hAnsi="Calibri" w:cs="Calibri"/>
                <w:color w:val="000000"/>
                <w:sz w:val="16"/>
              </w:rPr>
              <w:t>resourceMapping</w:t>
            </w:r>
            <w:proofErr w:type="spellEnd"/>
            <w:r w:rsidRPr="005B7653">
              <w:rPr>
                <w:rFonts w:ascii="Calibri" w:hAnsi="Calibri" w:cs="Calibri"/>
                <w:color w:val="000000"/>
                <w:sz w:val="16"/>
              </w:rPr>
              <w:t xml:space="preserve"> in SRS-Resource. Extend Rel.15 range of 0,…,5 to Rel.16 range of 0,…,13 to allow SRS starting position all symbols of a slot</w:t>
            </w:r>
          </w:p>
        </w:tc>
        <w:tc>
          <w:tcPr>
            <w:tcW w:w="1701" w:type="dxa"/>
            <w:tcBorders>
              <w:top w:val="single" w:sz="4" w:space="0" w:color="auto"/>
              <w:left w:val="single" w:sz="4" w:space="0" w:color="auto"/>
              <w:bottom w:val="single" w:sz="4" w:space="0" w:color="auto"/>
              <w:right w:val="single" w:sz="4" w:space="0" w:color="auto"/>
            </w:tcBorders>
            <w:vAlign w:val="bottom"/>
          </w:tcPr>
          <w:p w14:paraId="2CE54690" w14:textId="77777777" w:rsidR="005B7653" w:rsidRPr="005B7653" w:rsidRDefault="005B7653" w:rsidP="005B7653">
            <w:pPr>
              <w:rPr>
                <w:rFonts w:ascii="Calibri" w:hAnsi="Calibri" w:cs="Calibri"/>
                <w:color w:val="FF0000"/>
                <w:sz w:val="16"/>
              </w:rPr>
            </w:pPr>
          </w:p>
        </w:tc>
      </w:tr>
    </w:tbl>
    <w:p w14:paraId="5EA6172C" w14:textId="77777777" w:rsidR="003C7C00" w:rsidRPr="00257296" w:rsidRDefault="003C7C00" w:rsidP="003C7C00">
      <w:pPr>
        <w:spacing w:afterLines="50" w:after="120"/>
        <w:jc w:val="both"/>
        <w:rPr>
          <w:rFonts w:eastAsia="ＭＳ 明朝"/>
          <w:sz w:val="22"/>
        </w:rPr>
      </w:pPr>
    </w:p>
    <w:sectPr w:rsidR="003C7C00" w:rsidRPr="0025729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C5403" w14:textId="77777777" w:rsidR="00213F85" w:rsidRDefault="00213F85">
      <w:r>
        <w:separator/>
      </w:r>
    </w:p>
  </w:endnote>
  <w:endnote w:type="continuationSeparator" w:id="0">
    <w:p w14:paraId="30EE1DC7" w14:textId="77777777" w:rsidR="00213F85" w:rsidRDefault="00213F85">
      <w:r>
        <w:continuationSeparator/>
      </w:r>
    </w:p>
  </w:endnote>
  <w:endnote w:type="continuationNotice" w:id="1">
    <w:p w14:paraId="28D9E6A1" w14:textId="77777777" w:rsidR="00213F85" w:rsidRDefault="00213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FC18CA3"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6328E">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6328E">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0BB36" w14:textId="77777777" w:rsidR="00213F85" w:rsidRDefault="00213F85">
      <w:r>
        <w:separator/>
      </w:r>
    </w:p>
  </w:footnote>
  <w:footnote w:type="continuationSeparator" w:id="0">
    <w:p w14:paraId="4FC0FD7B" w14:textId="77777777" w:rsidR="00213F85" w:rsidRDefault="00213F85">
      <w:r>
        <w:continuationSeparator/>
      </w:r>
    </w:p>
  </w:footnote>
  <w:footnote w:type="continuationNotice" w:id="1">
    <w:p w14:paraId="784C7E87" w14:textId="77777777" w:rsidR="00213F85" w:rsidRDefault="00213F8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A296DB7"/>
    <w:multiLevelType w:val="hybridMultilevel"/>
    <w:tmpl w:val="877ACB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2778F3"/>
    <w:multiLevelType w:val="hybridMultilevel"/>
    <w:tmpl w:val="9D3483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A7BA4"/>
    <w:multiLevelType w:val="hybridMultilevel"/>
    <w:tmpl w:val="3766BE72"/>
    <w:lvl w:ilvl="0" w:tplc="DBC0D90C">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8A7D9B"/>
    <w:multiLevelType w:val="hybridMultilevel"/>
    <w:tmpl w:val="2DD25442"/>
    <w:lvl w:ilvl="0" w:tplc="C3EE05DA">
      <w:start w:val="1"/>
      <w:numFmt w:val="bullet"/>
      <w:lvlText w:val="•"/>
      <w:lvlJc w:val="left"/>
      <w:pPr>
        <w:tabs>
          <w:tab w:val="num" w:pos="720"/>
        </w:tabs>
        <w:ind w:left="720" w:hanging="360"/>
      </w:pPr>
      <w:rPr>
        <w:rFonts w:ascii="Arial" w:hAnsi="Arial" w:hint="default"/>
      </w:rPr>
    </w:lvl>
    <w:lvl w:ilvl="1" w:tplc="BC1C3080">
      <w:numFmt w:val="bullet"/>
      <w:lvlText w:val="-"/>
      <w:lvlJc w:val="left"/>
      <w:pPr>
        <w:ind w:left="1440" w:hanging="360"/>
      </w:pPr>
      <w:rPr>
        <w:rFonts w:ascii="Times New Roman" w:eastAsia="Batang" w:hAnsi="Times New Roman" w:cs="Times New Roman"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184CFD"/>
    <w:multiLevelType w:val="multilevel"/>
    <w:tmpl w:val="25184CF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804BA6"/>
    <w:multiLevelType w:val="multilevel"/>
    <w:tmpl w:val="30804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0544D0"/>
    <w:multiLevelType w:val="hybridMultilevel"/>
    <w:tmpl w:val="3C4A6046"/>
    <w:lvl w:ilvl="0" w:tplc="C3EE05DA">
      <w:start w:val="1"/>
      <w:numFmt w:val="bullet"/>
      <w:lvlText w:val="•"/>
      <w:lvlJc w:val="left"/>
      <w:pPr>
        <w:tabs>
          <w:tab w:val="num" w:pos="785"/>
        </w:tabs>
        <w:ind w:left="785" w:hanging="360"/>
      </w:pPr>
      <w:rPr>
        <w:rFonts w:ascii="Arial" w:hAnsi="Arial" w:hint="default"/>
      </w:rPr>
    </w:lvl>
    <w:lvl w:ilvl="1" w:tplc="0409000B" w:tentative="1">
      <w:start w:val="1"/>
      <w:numFmt w:val="bullet"/>
      <w:lvlText w:val=""/>
      <w:lvlJc w:val="left"/>
      <w:pPr>
        <w:ind w:left="905" w:hanging="420"/>
      </w:pPr>
      <w:rPr>
        <w:rFonts w:ascii="Wingdings" w:hAnsi="Wingdings" w:hint="default"/>
      </w:rPr>
    </w:lvl>
    <w:lvl w:ilvl="2" w:tplc="0409000D" w:tentative="1">
      <w:start w:val="1"/>
      <w:numFmt w:val="bullet"/>
      <w:lvlText w:val=""/>
      <w:lvlJc w:val="left"/>
      <w:pPr>
        <w:ind w:left="1325" w:hanging="420"/>
      </w:pPr>
      <w:rPr>
        <w:rFonts w:ascii="Wingdings" w:hAnsi="Wingdings" w:hint="default"/>
      </w:rPr>
    </w:lvl>
    <w:lvl w:ilvl="3" w:tplc="04090001" w:tentative="1">
      <w:start w:val="1"/>
      <w:numFmt w:val="bullet"/>
      <w:lvlText w:val=""/>
      <w:lvlJc w:val="left"/>
      <w:pPr>
        <w:ind w:left="1745" w:hanging="420"/>
      </w:pPr>
      <w:rPr>
        <w:rFonts w:ascii="Wingdings" w:hAnsi="Wingdings" w:hint="default"/>
      </w:rPr>
    </w:lvl>
    <w:lvl w:ilvl="4" w:tplc="0409000B" w:tentative="1">
      <w:start w:val="1"/>
      <w:numFmt w:val="bullet"/>
      <w:lvlText w:val=""/>
      <w:lvlJc w:val="left"/>
      <w:pPr>
        <w:ind w:left="2165" w:hanging="420"/>
      </w:pPr>
      <w:rPr>
        <w:rFonts w:ascii="Wingdings" w:hAnsi="Wingdings" w:hint="default"/>
      </w:rPr>
    </w:lvl>
    <w:lvl w:ilvl="5" w:tplc="0409000D" w:tentative="1">
      <w:start w:val="1"/>
      <w:numFmt w:val="bullet"/>
      <w:lvlText w:val=""/>
      <w:lvlJc w:val="left"/>
      <w:pPr>
        <w:ind w:left="2585" w:hanging="420"/>
      </w:pPr>
      <w:rPr>
        <w:rFonts w:ascii="Wingdings" w:hAnsi="Wingdings" w:hint="default"/>
      </w:rPr>
    </w:lvl>
    <w:lvl w:ilvl="6" w:tplc="04090001" w:tentative="1">
      <w:start w:val="1"/>
      <w:numFmt w:val="bullet"/>
      <w:lvlText w:val=""/>
      <w:lvlJc w:val="left"/>
      <w:pPr>
        <w:ind w:left="3005" w:hanging="420"/>
      </w:pPr>
      <w:rPr>
        <w:rFonts w:ascii="Wingdings" w:hAnsi="Wingdings" w:hint="default"/>
      </w:rPr>
    </w:lvl>
    <w:lvl w:ilvl="7" w:tplc="0409000B" w:tentative="1">
      <w:start w:val="1"/>
      <w:numFmt w:val="bullet"/>
      <w:lvlText w:val=""/>
      <w:lvlJc w:val="left"/>
      <w:pPr>
        <w:ind w:left="3425" w:hanging="420"/>
      </w:pPr>
      <w:rPr>
        <w:rFonts w:ascii="Wingdings" w:hAnsi="Wingdings" w:hint="default"/>
      </w:rPr>
    </w:lvl>
    <w:lvl w:ilvl="8" w:tplc="0409000D" w:tentative="1">
      <w:start w:val="1"/>
      <w:numFmt w:val="bullet"/>
      <w:lvlText w:val=""/>
      <w:lvlJc w:val="left"/>
      <w:pPr>
        <w:ind w:left="3845" w:hanging="420"/>
      </w:pPr>
      <w:rPr>
        <w:rFonts w:ascii="Wingdings" w:hAnsi="Wingdings" w:hint="default"/>
      </w:rPr>
    </w:lvl>
  </w:abstractNum>
  <w:abstractNum w:abstractNumId="21" w15:restartNumberingAfterBreak="0">
    <w:nsid w:val="498953ED"/>
    <w:multiLevelType w:val="hybridMultilevel"/>
    <w:tmpl w:val="DF623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BA5419"/>
    <w:multiLevelType w:val="hybridMultilevel"/>
    <w:tmpl w:val="2BDC0AE0"/>
    <w:lvl w:ilvl="0" w:tplc="04090003">
      <w:start w:val="1"/>
      <w:numFmt w:val="bullet"/>
      <w:lvlText w:val="o"/>
      <w:lvlJc w:val="left"/>
      <w:pPr>
        <w:ind w:left="1860" w:hanging="420"/>
      </w:pPr>
      <w:rPr>
        <w:rFonts w:ascii="Courier New" w:hAnsi="Courier New" w:cs="Courier New"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2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33634"/>
    <w:multiLevelType w:val="hybridMultilevel"/>
    <w:tmpl w:val="3BE4F562"/>
    <w:lvl w:ilvl="0" w:tplc="1ED088B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42029B"/>
    <w:multiLevelType w:val="hybridMultilevel"/>
    <w:tmpl w:val="4B86C0F6"/>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F34658"/>
    <w:multiLevelType w:val="hybridMultilevel"/>
    <w:tmpl w:val="F1226B60"/>
    <w:lvl w:ilvl="0" w:tplc="1ED088BA">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223663"/>
    <w:multiLevelType w:val="hybridMultilevel"/>
    <w:tmpl w:val="CDE8ED62"/>
    <w:lvl w:ilvl="0" w:tplc="B352E5D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736A05"/>
    <w:multiLevelType w:val="hybridMultilevel"/>
    <w:tmpl w:val="2CE49F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15"/>
  </w:num>
  <w:num w:numId="4">
    <w:abstractNumId w:val="8"/>
  </w:num>
  <w:num w:numId="5">
    <w:abstractNumId w:val="38"/>
  </w:num>
  <w:num w:numId="6">
    <w:abstractNumId w:val="30"/>
  </w:num>
  <w:num w:numId="7">
    <w:abstractNumId w:val="37"/>
  </w:num>
  <w:num w:numId="8">
    <w:abstractNumId w:val="5"/>
  </w:num>
  <w:num w:numId="9">
    <w:abstractNumId w:val="22"/>
  </w:num>
  <w:num w:numId="10">
    <w:abstractNumId w:val="12"/>
  </w:num>
  <w:num w:numId="11">
    <w:abstractNumId w:val="31"/>
  </w:num>
  <w:num w:numId="12">
    <w:abstractNumId w:val="36"/>
  </w:num>
  <w:num w:numId="13">
    <w:abstractNumId w:val="33"/>
  </w:num>
  <w:num w:numId="14">
    <w:abstractNumId w:val="11"/>
  </w:num>
  <w:num w:numId="15">
    <w:abstractNumId w:val="7"/>
  </w:num>
  <w:num w:numId="16">
    <w:abstractNumId w:val="13"/>
  </w:num>
  <w:num w:numId="17">
    <w:abstractNumId w:val="6"/>
  </w:num>
  <w:num w:numId="18">
    <w:abstractNumId w:val="39"/>
  </w:num>
  <w:num w:numId="19">
    <w:abstractNumId w:val="16"/>
  </w:num>
  <w:num w:numId="20">
    <w:abstractNumId w:val="17"/>
  </w:num>
  <w:num w:numId="21">
    <w:abstractNumId w:val="23"/>
  </w:num>
  <w:num w:numId="22">
    <w:abstractNumId w:val="1"/>
  </w:num>
  <w:num w:numId="23">
    <w:abstractNumId w:val="2"/>
  </w:num>
  <w:num w:numId="24">
    <w:abstractNumId w:val="26"/>
  </w:num>
  <w:num w:numId="25">
    <w:abstractNumId w:val="18"/>
  </w:num>
  <w:num w:numId="26">
    <w:abstractNumId w:val="19"/>
  </w:num>
  <w:num w:numId="27">
    <w:abstractNumId w:val="9"/>
  </w:num>
  <w:num w:numId="28">
    <w:abstractNumId w:val="28"/>
  </w:num>
  <w:num w:numId="29">
    <w:abstractNumId w:val="35"/>
  </w:num>
  <w:num w:numId="30">
    <w:abstractNumId w:val="27"/>
  </w:num>
  <w:num w:numId="31">
    <w:abstractNumId w:val="3"/>
  </w:num>
  <w:num w:numId="32">
    <w:abstractNumId w:val="20"/>
  </w:num>
  <w:num w:numId="33">
    <w:abstractNumId w:val="34"/>
  </w:num>
  <w:num w:numId="34">
    <w:abstractNumId w:val="21"/>
  </w:num>
  <w:num w:numId="35">
    <w:abstractNumId w:val="4"/>
  </w:num>
  <w:num w:numId="36">
    <w:abstractNumId w:val="24"/>
  </w:num>
  <w:num w:numId="37">
    <w:abstractNumId w:val="10"/>
  </w:num>
  <w:num w:numId="38">
    <w:abstractNumId w:val="29"/>
  </w:num>
  <w:num w:numId="39">
    <w:abstractNumId w:val="14"/>
  </w:num>
  <w:num w:numId="4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EE"/>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0A"/>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34A"/>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C1"/>
    <w:rsid w:val="00032CE3"/>
    <w:rsid w:val="00032D7F"/>
    <w:rsid w:val="00032E59"/>
    <w:rsid w:val="00033282"/>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F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7D2"/>
    <w:rsid w:val="00046BD6"/>
    <w:rsid w:val="00046C36"/>
    <w:rsid w:val="000473AF"/>
    <w:rsid w:val="000474F1"/>
    <w:rsid w:val="00047B34"/>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097"/>
    <w:rsid w:val="0005380A"/>
    <w:rsid w:val="00053994"/>
    <w:rsid w:val="00053E6A"/>
    <w:rsid w:val="00054CED"/>
    <w:rsid w:val="00054DAD"/>
    <w:rsid w:val="00055087"/>
    <w:rsid w:val="000550B8"/>
    <w:rsid w:val="000553DE"/>
    <w:rsid w:val="0005593A"/>
    <w:rsid w:val="00055F29"/>
    <w:rsid w:val="000563A7"/>
    <w:rsid w:val="00056631"/>
    <w:rsid w:val="0005682E"/>
    <w:rsid w:val="0005703C"/>
    <w:rsid w:val="00057481"/>
    <w:rsid w:val="000578B8"/>
    <w:rsid w:val="00057A56"/>
    <w:rsid w:val="00057C70"/>
    <w:rsid w:val="00057F42"/>
    <w:rsid w:val="00057F5E"/>
    <w:rsid w:val="00057FD6"/>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B9C"/>
    <w:rsid w:val="00063DEC"/>
    <w:rsid w:val="000644A1"/>
    <w:rsid w:val="00064F4F"/>
    <w:rsid w:val="00065E11"/>
    <w:rsid w:val="00065E29"/>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0"/>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E6"/>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24"/>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36A"/>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492"/>
    <w:rsid w:val="000B5623"/>
    <w:rsid w:val="000B57BE"/>
    <w:rsid w:val="000B5AF9"/>
    <w:rsid w:val="000B5BA0"/>
    <w:rsid w:val="000B5F24"/>
    <w:rsid w:val="000B6737"/>
    <w:rsid w:val="000B7169"/>
    <w:rsid w:val="000C0010"/>
    <w:rsid w:val="000C0957"/>
    <w:rsid w:val="000C0B19"/>
    <w:rsid w:val="000C0B7D"/>
    <w:rsid w:val="000C0C09"/>
    <w:rsid w:val="000C0DCC"/>
    <w:rsid w:val="000C0F4D"/>
    <w:rsid w:val="000C1349"/>
    <w:rsid w:val="000C1DBE"/>
    <w:rsid w:val="000C1F3B"/>
    <w:rsid w:val="000C2058"/>
    <w:rsid w:val="000C205A"/>
    <w:rsid w:val="000C21A2"/>
    <w:rsid w:val="000C259D"/>
    <w:rsid w:val="000C2B5C"/>
    <w:rsid w:val="000C2BF7"/>
    <w:rsid w:val="000C2E07"/>
    <w:rsid w:val="000C3236"/>
    <w:rsid w:val="000C3C4A"/>
    <w:rsid w:val="000C3DF3"/>
    <w:rsid w:val="000C418C"/>
    <w:rsid w:val="000C43A5"/>
    <w:rsid w:val="000C4489"/>
    <w:rsid w:val="000C49BD"/>
    <w:rsid w:val="000C49D7"/>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225"/>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200"/>
    <w:rsid w:val="000E58B4"/>
    <w:rsid w:val="000E598D"/>
    <w:rsid w:val="000E5AA1"/>
    <w:rsid w:val="000E61DA"/>
    <w:rsid w:val="000E620A"/>
    <w:rsid w:val="000E6571"/>
    <w:rsid w:val="000E6653"/>
    <w:rsid w:val="000E67A9"/>
    <w:rsid w:val="000E6E74"/>
    <w:rsid w:val="000E7583"/>
    <w:rsid w:val="000E7E72"/>
    <w:rsid w:val="000F0059"/>
    <w:rsid w:val="000F0114"/>
    <w:rsid w:val="000F01EC"/>
    <w:rsid w:val="000F026A"/>
    <w:rsid w:val="000F02BC"/>
    <w:rsid w:val="000F04D8"/>
    <w:rsid w:val="000F095C"/>
    <w:rsid w:val="000F0B03"/>
    <w:rsid w:val="000F17D7"/>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45"/>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2B"/>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8CB"/>
    <w:rsid w:val="00124B11"/>
    <w:rsid w:val="00124EAA"/>
    <w:rsid w:val="00125AC9"/>
    <w:rsid w:val="00125C65"/>
    <w:rsid w:val="001261AD"/>
    <w:rsid w:val="001264B5"/>
    <w:rsid w:val="001265FF"/>
    <w:rsid w:val="00126643"/>
    <w:rsid w:val="0012673A"/>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1FFB"/>
    <w:rsid w:val="00142540"/>
    <w:rsid w:val="00142757"/>
    <w:rsid w:val="00142C36"/>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43B"/>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3C8"/>
    <w:rsid w:val="0016146D"/>
    <w:rsid w:val="00161937"/>
    <w:rsid w:val="00161B93"/>
    <w:rsid w:val="00162932"/>
    <w:rsid w:val="001630B8"/>
    <w:rsid w:val="00163495"/>
    <w:rsid w:val="00163631"/>
    <w:rsid w:val="001637D3"/>
    <w:rsid w:val="00163ACD"/>
    <w:rsid w:val="00164088"/>
    <w:rsid w:val="001640AD"/>
    <w:rsid w:val="00164234"/>
    <w:rsid w:val="0016444E"/>
    <w:rsid w:val="00164694"/>
    <w:rsid w:val="001649E6"/>
    <w:rsid w:val="00164D62"/>
    <w:rsid w:val="00164F75"/>
    <w:rsid w:val="00165322"/>
    <w:rsid w:val="001656BA"/>
    <w:rsid w:val="0016574B"/>
    <w:rsid w:val="00165B66"/>
    <w:rsid w:val="00165D34"/>
    <w:rsid w:val="00165DE5"/>
    <w:rsid w:val="00165DE9"/>
    <w:rsid w:val="0016601B"/>
    <w:rsid w:val="0016613B"/>
    <w:rsid w:val="00166205"/>
    <w:rsid w:val="00166371"/>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DF7"/>
    <w:rsid w:val="0017107F"/>
    <w:rsid w:val="00171266"/>
    <w:rsid w:val="00171515"/>
    <w:rsid w:val="00171579"/>
    <w:rsid w:val="00171DD4"/>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AC7"/>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8D"/>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5CC"/>
    <w:rsid w:val="00190C8B"/>
    <w:rsid w:val="00190D83"/>
    <w:rsid w:val="00190F7C"/>
    <w:rsid w:val="00190F80"/>
    <w:rsid w:val="00191031"/>
    <w:rsid w:val="001912DD"/>
    <w:rsid w:val="00191569"/>
    <w:rsid w:val="00191698"/>
    <w:rsid w:val="00191B34"/>
    <w:rsid w:val="00191B43"/>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9CF"/>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4CA5"/>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79E"/>
    <w:rsid w:val="001B6F97"/>
    <w:rsid w:val="001B6FAA"/>
    <w:rsid w:val="001B703A"/>
    <w:rsid w:val="001B7187"/>
    <w:rsid w:val="001B71B9"/>
    <w:rsid w:val="001B71D3"/>
    <w:rsid w:val="001B771F"/>
    <w:rsid w:val="001B775C"/>
    <w:rsid w:val="001B7F81"/>
    <w:rsid w:val="001B7FA0"/>
    <w:rsid w:val="001C06AE"/>
    <w:rsid w:val="001C0BA7"/>
    <w:rsid w:val="001C1607"/>
    <w:rsid w:val="001C16FD"/>
    <w:rsid w:val="001C1A08"/>
    <w:rsid w:val="001C1BC1"/>
    <w:rsid w:val="001C1FE0"/>
    <w:rsid w:val="001C2ADC"/>
    <w:rsid w:val="001C2D37"/>
    <w:rsid w:val="001C2D56"/>
    <w:rsid w:val="001C30BE"/>
    <w:rsid w:val="001C3870"/>
    <w:rsid w:val="001C3AAE"/>
    <w:rsid w:val="001C3CFB"/>
    <w:rsid w:val="001C4195"/>
    <w:rsid w:val="001C4835"/>
    <w:rsid w:val="001C48FB"/>
    <w:rsid w:val="001C49E4"/>
    <w:rsid w:val="001C51B7"/>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14"/>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454"/>
    <w:rsid w:val="001E07DC"/>
    <w:rsid w:val="001E0C8F"/>
    <w:rsid w:val="001E0E1E"/>
    <w:rsid w:val="001E1A59"/>
    <w:rsid w:val="001E1ACD"/>
    <w:rsid w:val="001E1B66"/>
    <w:rsid w:val="001E1E42"/>
    <w:rsid w:val="001E2618"/>
    <w:rsid w:val="001E2AD4"/>
    <w:rsid w:val="001E30F0"/>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1F2"/>
    <w:rsid w:val="001F030E"/>
    <w:rsid w:val="001F0411"/>
    <w:rsid w:val="001F0515"/>
    <w:rsid w:val="001F0696"/>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783"/>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3D"/>
    <w:rsid w:val="00207984"/>
    <w:rsid w:val="00207B54"/>
    <w:rsid w:val="00207C49"/>
    <w:rsid w:val="00210246"/>
    <w:rsid w:val="0021080C"/>
    <w:rsid w:val="00210B76"/>
    <w:rsid w:val="002115FC"/>
    <w:rsid w:val="00211918"/>
    <w:rsid w:val="002122BB"/>
    <w:rsid w:val="00212447"/>
    <w:rsid w:val="00212557"/>
    <w:rsid w:val="00212805"/>
    <w:rsid w:val="00213F85"/>
    <w:rsid w:val="00214338"/>
    <w:rsid w:val="0021460B"/>
    <w:rsid w:val="00214F2E"/>
    <w:rsid w:val="00215106"/>
    <w:rsid w:val="002154CD"/>
    <w:rsid w:val="002155C0"/>
    <w:rsid w:val="00215626"/>
    <w:rsid w:val="00215643"/>
    <w:rsid w:val="0021564B"/>
    <w:rsid w:val="00215945"/>
    <w:rsid w:val="00215A03"/>
    <w:rsid w:val="00215AAB"/>
    <w:rsid w:val="0021624E"/>
    <w:rsid w:val="0021680A"/>
    <w:rsid w:val="0021681A"/>
    <w:rsid w:val="002169B9"/>
    <w:rsid w:val="00216A57"/>
    <w:rsid w:val="002170E2"/>
    <w:rsid w:val="002175FE"/>
    <w:rsid w:val="00217B9A"/>
    <w:rsid w:val="00217D09"/>
    <w:rsid w:val="00217E0D"/>
    <w:rsid w:val="00217FC2"/>
    <w:rsid w:val="00220608"/>
    <w:rsid w:val="00220A9C"/>
    <w:rsid w:val="00221135"/>
    <w:rsid w:val="0022207C"/>
    <w:rsid w:val="00222A2D"/>
    <w:rsid w:val="00222B18"/>
    <w:rsid w:val="00222F28"/>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A36"/>
    <w:rsid w:val="00227C51"/>
    <w:rsid w:val="00227E55"/>
    <w:rsid w:val="00227FDC"/>
    <w:rsid w:val="00227FDD"/>
    <w:rsid w:val="0023003F"/>
    <w:rsid w:val="002301CC"/>
    <w:rsid w:val="00230B2F"/>
    <w:rsid w:val="00230C9E"/>
    <w:rsid w:val="002318EF"/>
    <w:rsid w:val="00231BE1"/>
    <w:rsid w:val="00231C96"/>
    <w:rsid w:val="00231D85"/>
    <w:rsid w:val="00231E77"/>
    <w:rsid w:val="002328DF"/>
    <w:rsid w:val="00232B3E"/>
    <w:rsid w:val="00232E0C"/>
    <w:rsid w:val="00232FB9"/>
    <w:rsid w:val="00232FD4"/>
    <w:rsid w:val="00233352"/>
    <w:rsid w:val="00233553"/>
    <w:rsid w:val="00233B70"/>
    <w:rsid w:val="00233DDE"/>
    <w:rsid w:val="00233E8A"/>
    <w:rsid w:val="00233F47"/>
    <w:rsid w:val="0023430D"/>
    <w:rsid w:val="002343D8"/>
    <w:rsid w:val="0023465D"/>
    <w:rsid w:val="00234A97"/>
    <w:rsid w:val="00234D14"/>
    <w:rsid w:val="002355BC"/>
    <w:rsid w:val="00235EA3"/>
    <w:rsid w:val="00236316"/>
    <w:rsid w:val="00236608"/>
    <w:rsid w:val="00236C5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2A"/>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C61"/>
    <w:rsid w:val="00255E0F"/>
    <w:rsid w:val="002566BC"/>
    <w:rsid w:val="00256733"/>
    <w:rsid w:val="00256A5E"/>
    <w:rsid w:val="00256DC7"/>
    <w:rsid w:val="00257296"/>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0FC6"/>
    <w:rsid w:val="0028122E"/>
    <w:rsid w:val="00281FDC"/>
    <w:rsid w:val="002822E8"/>
    <w:rsid w:val="00282519"/>
    <w:rsid w:val="00282932"/>
    <w:rsid w:val="00282AEB"/>
    <w:rsid w:val="002831C2"/>
    <w:rsid w:val="0028330C"/>
    <w:rsid w:val="00283873"/>
    <w:rsid w:val="002838B2"/>
    <w:rsid w:val="00283BD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2A3"/>
    <w:rsid w:val="0029095B"/>
    <w:rsid w:val="002911B9"/>
    <w:rsid w:val="0029154E"/>
    <w:rsid w:val="00291551"/>
    <w:rsid w:val="00291632"/>
    <w:rsid w:val="00291740"/>
    <w:rsid w:val="002919BF"/>
    <w:rsid w:val="002919C2"/>
    <w:rsid w:val="00291ADE"/>
    <w:rsid w:val="00291B85"/>
    <w:rsid w:val="00291F69"/>
    <w:rsid w:val="0029212F"/>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89"/>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3DF"/>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939"/>
    <w:rsid w:val="002B5CEE"/>
    <w:rsid w:val="002B5F72"/>
    <w:rsid w:val="002B661D"/>
    <w:rsid w:val="002B6B5F"/>
    <w:rsid w:val="002B6D4C"/>
    <w:rsid w:val="002B71D1"/>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06"/>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AB"/>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5C"/>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38"/>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13D"/>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55A"/>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5C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506"/>
    <w:rsid w:val="0030586E"/>
    <w:rsid w:val="003058CC"/>
    <w:rsid w:val="00305AD0"/>
    <w:rsid w:val="00305C70"/>
    <w:rsid w:val="00305DF2"/>
    <w:rsid w:val="00306094"/>
    <w:rsid w:val="00306292"/>
    <w:rsid w:val="003072BE"/>
    <w:rsid w:val="003073D5"/>
    <w:rsid w:val="003075B3"/>
    <w:rsid w:val="0030782D"/>
    <w:rsid w:val="00307BCE"/>
    <w:rsid w:val="003103BD"/>
    <w:rsid w:val="00310ABB"/>
    <w:rsid w:val="00310CB5"/>
    <w:rsid w:val="0031179F"/>
    <w:rsid w:val="00311A6A"/>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05E"/>
    <w:rsid w:val="0031615A"/>
    <w:rsid w:val="0031621A"/>
    <w:rsid w:val="00316448"/>
    <w:rsid w:val="003164A8"/>
    <w:rsid w:val="00316A03"/>
    <w:rsid w:val="00317174"/>
    <w:rsid w:val="003172BB"/>
    <w:rsid w:val="003174D8"/>
    <w:rsid w:val="0031777C"/>
    <w:rsid w:val="00317865"/>
    <w:rsid w:val="003178CA"/>
    <w:rsid w:val="00317A1C"/>
    <w:rsid w:val="00317F9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8F"/>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0E"/>
    <w:rsid w:val="00330F77"/>
    <w:rsid w:val="003310F4"/>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D7"/>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8E5"/>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BD"/>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3EBF"/>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AC4"/>
    <w:rsid w:val="00367495"/>
    <w:rsid w:val="00367715"/>
    <w:rsid w:val="0036772A"/>
    <w:rsid w:val="00367A35"/>
    <w:rsid w:val="00367AE1"/>
    <w:rsid w:val="0037012B"/>
    <w:rsid w:val="00370215"/>
    <w:rsid w:val="0037037C"/>
    <w:rsid w:val="0037050B"/>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1A9"/>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AA0"/>
    <w:rsid w:val="00381D2F"/>
    <w:rsid w:val="00381F11"/>
    <w:rsid w:val="00382089"/>
    <w:rsid w:val="003821CF"/>
    <w:rsid w:val="00382404"/>
    <w:rsid w:val="00382F8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3E6"/>
    <w:rsid w:val="003908F9"/>
    <w:rsid w:val="00390D0A"/>
    <w:rsid w:val="00390E77"/>
    <w:rsid w:val="00390F69"/>
    <w:rsid w:val="00391265"/>
    <w:rsid w:val="00391327"/>
    <w:rsid w:val="00391842"/>
    <w:rsid w:val="0039187C"/>
    <w:rsid w:val="003918DD"/>
    <w:rsid w:val="003918E5"/>
    <w:rsid w:val="00391DEE"/>
    <w:rsid w:val="00392A06"/>
    <w:rsid w:val="00392FB5"/>
    <w:rsid w:val="00393A2B"/>
    <w:rsid w:val="00393B65"/>
    <w:rsid w:val="00393C96"/>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2F"/>
    <w:rsid w:val="00396387"/>
    <w:rsid w:val="0039654E"/>
    <w:rsid w:val="00396AAD"/>
    <w:rsid w:val="00396FB0"/>
    <w:rsid w:val="003975DE"/>
    <w:rsid w:val="00397D0F"/>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CC4"/>
    <w:rsid w:val="003A3D4D"/>
    <w:rsid w:val="003A3DE2"/>
    <w:rsid w:val="003A4246"/>
    <w:rsid w:val="003A42C9"/>
    <w:rsid w:val="003A4446"/>
    <w:rsid w:val="003A4469"/>
    <w:rsid w:val="003A4670"/>
    <w:rsid w:val="003A4779"/>
    <w:rsid w:val="003A4A4E"/>
    <w:rsid w:val="003A4A4F"/>
    <w:rsid w:val="003A4D3C"/>
    <w:rsid w:val="003A50AF"/>
    <w:rsid w:val="003A5CDA"/>
    <w:rsid w:val="003A5FEA"/>
    <w:rsid w:val="003A6356"/>
    <w:rsid w:val="003A642B"/>
    <w:rsid w:val="003A674A"/>
    <w:rsid w:val="003A68EC"/>
    <w:rsid w:val="003A6FDE"/>
    <w:rsid w:val="003A7FC8"/>
    <w:rsid w:val="003B013B"/>
    <w:rsid w:val="003B024F"/>
    <w:rsid w:val="003B0BED"/>
    <w:rsid w:val="003B12DF"/>
    <w:rsid w:val="003B1373"/>
    <w:rsid w:val="003B13AB"/>
    <w:rsid w:val="003B16AD"/>
    <w:rsid w:val="003B196B"/>
    <w:rsid w:val="003B1C7A"/>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00"/>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E58"/>
    <w:rsid w:val="003D5FD6"/>
    <w:rsid w:val="003D65ED"/>
    <w:rsid w:val="003D6955"/>
    <w:rsid w:val="003D6AAF"/>
    <w:rsid w:val="003D6C68"/>
    <w:rsid w:val="003D7131"/>
    <w:rsid w:val="003D715F"/>
    <w:rsid w:val="003D72C8"/>
    <w:rsid w:val="003D78E9"/>
    <w:rsid w:val="003D7B58"/>
    <w:rsid w:val="003D7E76"/>
    <w:rsid w:val="003E07EC"/>
    <w:rsid w:val="003E0858"/>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4B8"/>
    <w:rsid w:val="003E5601"/>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3C1"/>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BF4"/>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22D"/>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3FB8"/>
    <w:rsid w:val="004141A4"/>
    <w:rsid w:val="00414421"/>
    <w:rsid w:val="00414CD5"/>
    <w:rsid w:val="004154E9"/>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80"/>
    <w:rsid w:val="004205B3"/>
    <w:rsid w:val="0042083D"/>
    <w:rsid w:val="00420BA7"/>
    <w:rsid w:val="00421524"/>
    <w:rsid w:val="004216BB"/>
    <w:rsid w:val="004217B1"/>
    <w:rsid w:val="0042197B"/>
    <w:rsid w:val="00421A98"/>
    <w:rsid w:val="00422655"/>
    <w:rsid w:val="00422E43"/>
    <w:rsid w:val="004233B6"/>
    <w:rsid w:val="004238E8"/>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695"/>
    <w:rsid w:val="00425783"/>
    <w:rsid w:val="00425925"/>
    <w:rsid w:val="00425A5E"/>
    <w:rsid w:val="00426011"/>
    <w:rsid w:val="0042602F"/>
    <w:rsid w:val="004261C8"/>
    <w:rsid w:val="00426552"/>
    <w:rsid w:val="004265F1"/>
    <w:rsid w:val="0042669E"/>
    <w:rsid w:val="004267A7"/>
    <w:rsid w:val="004269A5"/>
    <w:rsid w:val="00426EA3"/>
    <w:rsid w:val="0042710E"/>
    <w:rsid w:val="00427656"/>
    <w:rsid w:val="004276D6"/>
    <w:rsid w:val="00427729"/>
    <w:rsid w:val="0042799D"/>
    <w:rsid w:val="00427A7A"/>
    <w:rsid w:val="0043089C"/>
    <w:rsid w:val="0043098D"/>
    <w:rsid w:val="00430D21"/>
    <w:rsid w:val="00431129"/>
    <w:rsid w:val="0043153F"/>
    <w:rsid w:val="00431689"/>
    <w:rsid w:val="004316B7"/>
    <w:rsid w:val="00431798"/>
    <w:rsid w:val="0043183E"/>
    <w:rsid w:val="004319D8"/>
    <w:rsid w:val="00431FC5"/>
    <w:rsid w:val="00432259"/>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4F6"/>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2D4"/>
    <w:rsid w:val="00443356"/>
    <w:rsid w:val="0044355C"/>
    <w:rsid w:val="00443A71"/>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E16"/>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3B"/>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251"/>
    <w:rsid w:val="00465394"/>
    <w:rsid w:val="00465702"/>
    <w:rsid w:val="00465F0A"/>
    <w:rsid w:val="00466550"/>
    <w:rsid w:val="00466786"/>
    <w:rsid w:val="00467039"/>
    <w:rsid w:val="0046722E"/>
    <w:rsid w:val="00467770"/>
    <w:rsid w:val="00467A8B"/>
    <w:rsid w:val="00467AB5"/>
    <w:rsid w:val="00467AFF"/>
    <w:rsid w:val="00467D0F"/>
    <w:rsid w:val="00467DCE"/>
    <w:rsid w:val="004708DD"/>
    <w:rsid w:val="00470957"/>
    <w:rsid w:val="00470C44"/>
    <w:rsid w:val="00471055"/>
    <w:rsid w:val="00471779"/>
    <w:rsid w:val="00471BCF"/>
    <w:rsid w:val="00471F99"/>
    <w:rsid w:val="00472327"/>
    <w:rsid w:val="00472AA0"/>
    <w:rsid w:val="00472E74"/>
    <w:rsid w:val="004730D0"/>
    <w:rsid w:val="00473370"/>
    <w:rsid w:val="00473891"/>
    <w:rsid w:val="00473A08"/>
    <w:rsid w:val="00474406"/>
    <w:rsid w:val="0047440B"/>
    <w:rsid w:val="004745B9"/>
    <w:rsid w:val="00474694"/>
    <w:rsid w:val="00474979"/>
    <w:rsid w:val="0047497F"/>
    <w:rsid w:val="00474C64"/>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6F4"/>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E16"/>
    <w:rsid w:val="004A30F0"/>
    <w:rsid w:val="004A311F"/>
    <w:rsid w:val="004A35F1"/>
    <w:rsid w:val="004A396A"/>
    <w:rsid w:val="004A3B05"/>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2C0"/>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B8A"/>
    <w:rsid w:val="004C0E17"/>
    <w:rsid w:val="004C119F"/>
    <w:rsid w:val="004C129A"/>
    <w:rsid w:val="004C1495"/>
    <w:rsid w:val="004C14FC"/>
    <w:rsid w:val="004C1B07"/>
    <w:rsid w:val="004C1E30"/>
    <w:rsid w:val="004C1F24"/>
    <w:rsid w:val="004C26FB"/>
    <w:rsid w:val="004C35E3"/>
    <w:rsid w:val="004C386B"/>
    <w:rsid w:val="004C3B2D"/>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BE"/>
    <w:rsid w:val="004C7FD6"/>
    <w:rsid w:val="004D0495"/>
    <w:rsid w:val="004D077B"/>
    <w:rsid w:val="004D0E3F"/>
    <w:rsid w:val="004D211C"/>
    <w:rsid w:val="004D228D"/>
    <w:rsid w:val="004D23CE"/>
    <w:rsid w:val="004D249C"/>
    <w:rsid w:val="004D24DE"/>
    <w:rsid w:val="004D279C"/>
    <w:rsid w:val="004D298E"/>
    <w:rsid w:val="004D2ABD"/>
    <w:rsid w:val="004D30DA"/>
    <w:rsid w:val="004D33F6"/>
    <w:rsid w:val="004D3648"/>
    <w:rsid w:val="004D3BC0"/>
    <w:rsid w:val="004D3C17"/>
    <w:rsid w:val="004D3E8E"/>
    <w:rsid w:val="004D417E"/>
    <w:rsid w:val="004D4488"/>
    <w:rsid w:val="004D46F3"/>
    <w:rsid w:val="004D47F9"/>
    <w:rsid w:val="004D4BD9"/>
    <w:rsid w:val="004D4BFF"/>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A5C"/>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0AF"/>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AB3"/>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87B"/>
    <w:rsid w:val="00534CC3"/>
    <w:rsid w:val="00534D2F"/>
    <w:rsid w:val="00534D96"/>
    <w:rsid w:val="00535083"/>
    <w:rsid w:val="0053509C"/>
    <w:rsid w:val="0053561D"/>
    <w:rsid w:val="00535832"/>
    <w:rsid w:val="005359D5"/>
    <w:rsid w:val="00535DB1"/>
    <w:rsid w:val="0053612A"/>
    <w:rsid w:val="005364F1"/>
    <w:rsid w:val="00536B1E"/>
    <w:rsid w:val="00536DA4"/>
    <w:rsid w:val="00536DEF"/>
    <w:rsid w:val="00536E99"/>
    <w:rsid w:val="0053717B"/>
    <w:rsid w:val="0053726F"/>
    <w:rsid w:val="00537582"/>
    <w:rsid w:val="005375C9"/>
    <w:rsid w:val="00537971"/>
    <w:rsid w:val="00537A09"/>
    <w:rsid w:val="00537C14"/>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9F"/>
    <w:rsid w:val="005458C5"/>
    <w:rsid w:val="005459B5"/>
    <w:rsid w:val="00545FC7"/>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EA"/>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CF0"/>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FA6"/>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43"/>
    <w:rsid w:val="005755D5"/>
    <w:rsid w:val="00576015"/>
    <w:rsid w:val="00576258"/>
    <w:rsid w:val="00576278"/>
    <w:rsid w:val="00576406"/>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8D0"/>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9B9"/>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047"/>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AE6"/>
    <w:rsid w:val="005B5BAC"/>
    <w:rsid w:val="005B6107"/>
    <w:rsid w:val="005B69BE"/>
    <w:rsid w:val="005B6CB2"/>
    <w:rsid w:val="005B6CF7"/>
    <w:rsid w:val="005B7653"/>
    <w:rsid w:val="005B7BAA"/>
    <w:rsid w:val="005B7C8F"/>
    <w:rsid w:val="005C042F"/>
    <w:rsid w:val="005C0439"/>
    <w:rsid w:val="005C0558"/>
    <w:rsid w:val="005C0E50"/>
    <w:rsid w:val="005C135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4A5"/>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B55"/>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261"/>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E2"/>
    <w:rsid w:val="005F1861"/>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33"/>
    <w:rsid w:val="00607B57"/>
    <w:rsid w:val="00607C44"/>
    <w:rsid w:val="00607E4C"/>
    <w:rsid w:val="0061045A"/>
    <w:rsid w:val="0061088A"/>
    <w:rsid w:val="00610CFD"/>
    <w:rsid w:val="00610E8C"/>
    <w:rsid w:val="00610EFC"/>
    <w:rsid w:val="00611071"/>
    <w:rsid w:val="0061151D"/>
    <w:rsid w:val="00611CA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6D7C"/>
    <w:rsid w:val="006172F0"/>
    <w:rsid w:val="00617961"/>
    <w:rsid w:val="00617E17"/>
    <w:rsid w:val="00617F16"/>
    <w:rsid w:val="006201AF"/>
    <w:rsid w:val="0062055B"/>
    <w:rsid w:val="0062071D"/>
    <w:rsid w:val="006209A6"/>
    <w:rsid w:val="00620FAC"/>
    <w:rsid w:val="006214C6"/>
    <w:rsid w:val="0062189F"/>
    <w:rsid w:val="00621B6F"/>
    <w:rsid w:val="00621BEE"/>
    <w:rsid w:val="00621C6F"/>
    <w:rsid w:val="00622011"/>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CF4"/>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C5"/>
    <w:rsid w:val="00637669"/>
    <w:rsid w:val="006377C8"/>
    <w:rsid w:val="00637EBC"/>
    <w:rsid w:val="00640054"/>
    <w:rsid w:val="00640AF2"/>
    <w:rsid w:val="00640BCB"/>
    <w:rsid w:val="00640CDA"/>
    <w:rsid w:val="0064111F"/>
    <w:rsid w:val="00641865"/>
    <w:rsid w:val="0064195D"/>
    <w:rsid w:val="00641A1E"/>
    <w:rsid w:val="00641A71"/>
    <w:rsid w:val="0064233B"/>
    <w:rsid w:val="0064276D"/>
    <w:rsid w:val="006428AF"/>
    <w:rsid w:val="0064297A"/>
    <w:rsid w:val="00642996"/>
    <w:rsid w:val="006429CC"/>
    <w:rsid w:val="006432EA"/>
    <w:rsid w:val="006439BD"/>
    <w:rsid w:val="00643A89"/>
    <w:rsid w:val="00643BE9"/>
    <w:rsid w:val="006440E1"/>
    <w:rsid w:val="006444E9"/>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870"/>
    <w:rsid w:val="00656031"/>
    <w:rsid w:val="006560AB"/>
    <w:rsid w:val="006562A8"/>
    <w:rsid w:val="006562CB"/>
    <w:rsid w:val="0065769A"/>
    <w:rsid w:val="00657BC5"/>
    <w:rsid w:val="00660112"/>
    <w:rsid w:val="0066020C"/>
    <w:rsid w:val="00660B53"/>
    <w:rsid w:val="00660CC6"/>
    <w:rsid w:val="00660F16"/>
    <w:rsid w:val="00661283"/>
    <w:rsid w:val="00661925"/>
    <w:rsid w:val="00661C17"/>
    <w:rsid w:val="00661E6C"/>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76"/>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33"/>
    <w:rsid w:val="00693B8F"/>
    <w:rsid w:val="00693BA8"/>
    <w:rsid w:val="00693D63"/>
    <w:rsid w:val="00693E54"/>
    <w:rsid w:val="0069426C"/>
    <w:rsid w:val="0069439D"/>
    <w:rsid w:val="00694E84"/>
    <w:rsid w:val="00694F8B"/>
    <w:rsid w:val="00695474"/>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9D6"/>
    <w:rsid w:val="006A1DB4"/>
    <w:rsid w:val="006A1DDF"/>
    <w:rsid w:val="006A1E3D"/>
    <w:rsid w:val="006A1EA0"/>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73"/>
    <w:rsid w:val="006A64CD"/>
    <w:rsid w:val="006A64F4"/>
    <w:rsid w:val="006A6594"/>
    <w:rsid w:val="006A6C18"/>
    <w:rsid w:val="006A6E37"/>
    <w:rsid w:val="006A70F2"/>
    <w:rsid w:val="006A7463"/>
    <w:rsid w:val="006A7508"/>
    <w:rsid w:val="006A787B"/>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AE1"/>
    <w:rsid w:val="006B2CCB"/>
    <w:rsid w:val="006B3460"/>
    <w:rsid w:val="006B349E"/>
    <w:rsid w:val="006B34C5"/>
    <w:rsid w:val="006B3683"/>
    <w:rsid w:val="006B3AEE"/>
    <w:rsid w:val="006B4128"/>
    <w:rsid w:val="006B414A"/>
    <w:rsid w:val="006B4B28"/>
    <w:rsid w:val="006B5194"/>
    <w:rsid w:val="006B520E"/>
    <w:rsid w:val="006B555E"/>
    <w:rsid w:val="006B5AAD"/>
    <w:rsid w:val="006B5B12"/>
    <w:rsid w:val="006B5DDB"/>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4"/>
    <w:rsid w:val="006C4458"/>
    <w:rsid w:val="006C486A"/>
    <w:rsid w:val="006C4CEB"/>
    <w:rsid w:val="006C4E85"/>
    <w:rsid w:val="006C4F08"/>
    <w:rsid w:val="006C5292"/>
    <w:rsid w:val="006C581D"/>
    <w:rsid w:val="006C5CB0"/>
    <w:rsid w:val="006C605A"/>
    <w:rsid w:val="006C61AB"/>
    <w:rsid w:val="006C65B9"/>
    <w:rsid w:val="006C6A3B"/>
    <w:rsid w:val="006C6A7B"/>
    <w:rsid w:val="006C7011"/>
    <w:rsid w:val="006C76B3"/>
    <w:rsid w:val="006C79BF"/>
    <w:rsid w:val="006D02B9"/>
    <w:rsid w:val="006D0477"/>
    <w:rsid w:val="006D0544"/>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66F"/>
    <w:rsid w:val="006D59EB"/>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60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923"/>
    <w:rsid w:val="006F0AB9"/>
    <w:rsid w:val="006F0C6F"/>
    <w:rsid w:val="006F11CB"/>
    <w:rsid w:val="006F1A52"/>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756"/>
    <w:rsid w:val="007001A8"/>
    <w:rsid w:val="007002FD"/>
    <w:rsid w:val="007003EA"/>
    <w:rsid w:val="00700404"/>
    <w:rsid w:val="00700B12"/>
    <w:rsid w:val="00700CBF"/>
    <w:rsid w:val="007010E8"/>
    <w:rsid w:val="00701133"/>
    <w:rsid w:val="0070169F"/>
    <w:rsid w:val="00701A75"/>
    <w:rsid w:val="00701BA9"/>
    <w:rsid w:val="00701EBC"/>
    <w:rsid w:val="007023B3"/>
    <w:rsid w:val="00702877"/>
    <w:rsid w:val="00702EA5"/>
    <w:rsid w:val="00703337"/>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51"/>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0F"/>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49F"/>
    <w:rsid w:val="007216D1"/>
    <w:rsid w:val="00721BE3"/>
    <w:rsid w:val="00721BE5"/>
    <w:rsid w:val="00721CFC"/>
    <w:rsid w:val="00721D77"/>
    <w:rsid w:val="007224D6"/>
    <w:rsid w:val="00722F8A"/>
    <w:rsid w:val="007230B5"/>
    <w:rsid w:val="00723219"/>
    <w:rsid w:val="00723392"/>
    <w:rsid w:val="007233B0"/>
    <w:rsid w:val="007235A7"/>
    <w:rsid w:val="00723799"/>
    <w:rsid w:val="00723EA1"/>
    <w:rsid w:val="00723EA4"/>
    <w:rsid w:val="00723FE2"/>
    <w:rsid w:val="0072413A"/>
    <w:rsid w:val="007242A6"/>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2B"/>
    <w:rsid w:val="00763F46"/>
    <w:rsid w:val="00763FE2"/>
    <w:rsid w:val="007640E3"/>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EE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23"/>
    <w:rsid w:val="00771861"/>
    <w:rsid w:val="00771B41"/>
    <w:rsid w:val="00771CBB"/>
    <w:rsid w:val="00771DFF"/>
    <w:rsid w:val="00771FEB"/>
    <w:rsid w:val="0077278F"/>
    <w:rsid w:val="00772963"/>
    <w:rsid w:val="00772A16"/>
    <w:rsid w:val="00772ADF"/>
    <w:rsid w:val="00772FFD"/>
    <w:rsid w:val="00773053"/>
    <w:rsid w:val="007730D8"/>
    <w:rsid w:val="00773366"/>
    <w:rsid w:val="0077337B"/>
    <w:rsid w:val="00773385"/>
    <w:rsid w:val="007735EB"/>
    <w:rsid w:val="007736F6"/>
    <w:rsid w:val="0077377F"/>
    <w:rsid w:val="007738B5"/>
    <w:rsid w:val="00774283"/>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B"/>
    <w:rsid w:val="00797BBC"/>
    <w:rsid w:val="007A0661"/>
    <w:rsid w:val="007A086D"/>
    <w:rsid w:val="007A0AA3"/>
    <w:rsid w:val="007A0B1E"/>
    <w:rsid w:val="007A0D05"/>
    <w:rsid w:val="007A11E8"/>
    <w:rsid w:val="007A124C"/>
    <w:rsid w:val="007A2A53"/>
    <w:rsid w:val="007A2AD2"/>
    <w:rsid w:val="007A2D30"/>
    <w:rsid w:val="007A2EF6"/>
    <w:rsid w:val="007A2F27"/>
    <w:rsid w:val="007A3259"/>
    <w:rsid w:val="007A32D3"/>
    <w:rsid w:val="007A32FF"/>
    <w:rsid w:val="007A337D"/>
    <w:rsid w:val="007A3CDD"/>
    <w:rsid w:val="007A411E"/>
    <w:rsid w:val="007A49EC"/>
    <w:rsid w:val="007A4BBC"/>
    <w:rsid w:val="007A51B4"/>
    <w:rsid w:val="007A51DF"/>
    <w:rsid w:val="007A5363"/>
    <w:rsid w:val="007A55CA"/>
    <w:rsid w:val="007A581B"/>
    <w:rsid w:val="007A5FDE"/>
    <w:rsid w:val="007A6177"/>
    <w:rsid w:val="007A641D"/>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BF8"/>
    <w:rsid w:val="007B16BD"/>
    <w:rsid w:val="007B1865"/>
    <w:rsid w:val="007B1A9A"/>
    <w:rsid w:val="007B211F"/>
    <w:rsid w:val="007B234D"/>
    <w:rsid w:val="007B25F0"/>
    <w:rsid w:val="007B2B08"/>
    <w:rsid w:val="007B2C0C"/>
    <w:rsid w:val="007B2CD9"/>
    <w:rsid w:val="007B2CFF"/>
    <w:rsid w:val="007B2D2D"/>
    <w:rsid w:val="007B341E"/>
    <w:rsid w:val="007B3440"/>
    <w:rsid w:val="007B34B0"/>
    <w:rsid w:val="007B3635"/>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67"/>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E2"/>
    <w:rsid w:val="007D0FF3"/>
    <w:rsid w:val="007D18EB"/>
    <w:rsid w:val="007D1938"/>
    <w:rsid w:val="007D1F5D"/>
    <w:rsid w:val="007D2282"/>
    <w:rsid w:val="007D23DF"/>
    <w:rsid w:val="007D24CB"/>
    <w:rsid w:val="007D2559"/>
    <w:rsid w:val="007D27EC"/>
    <w:rsid w:val="007D2EA2"/>
    <w:rsid w:val="007D30A3"/>
    <w:rsid w:val="007D34BE"/>
    <w:rsid w:val="007D3592"/>
    <w:rsid w:val="007D3B1F"/>
    <w:rsid w:val="007D3DFB"/>
    <w:rsid w:val="007D3DFC"/>
    <w:rsid w:val="007D42DC"/>
    <w:rsid w:val="007D42EF"/>
    <w:rsid w:val="007D44F6"/>
    <w:rsid w:val="007D4ABE"/>
    <w:rsid w:val="007D52B7"/>
    <w:rsid w:val="007D52D3"/>
    <w:rsid w:val="007D53D4"/>
    <w:rsid w:val="007D5523"/>
    <w:rsid w:val="007D5B27"/>
    <w:rsid w:val="007D5BDF"/>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11E"/>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6A7"/>
    <w:rsid w:val="007E7873"/>
    <w:rsid w:val="007E7C52"/>
    <w:rsid w:val="007F0A99"/>
    <w:rsid w:val="007F0CC8"/>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8B"/>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F4F"/>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C29"/>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879"/>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6CE"/>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E40"/>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DC3"/>
    <w:rsid w:val="00856F3D"/>
    <w:rsid w:val="0085718D"/>
    <w:rsid w:val="00857A47"/>
    <w:rsid w:val="00857AD7"/>
    <w:rsid w:val="00857B5A"/>
    <w:rsid w:val="00857BF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422"/>
    <w:rsid w:val="00873523"/>
    <w:rsid w:val="00873700"/>
    <w:rsid w:val="00873B38"/>
    <w:rsid w:val="00873B7F"/>
    <w:rsid w:val="00873DFF"/>
    <w:rsid w:val="00873EBC"/>
    <w:rsid w:val="00874160"/>
    <w:rsid w:val="008741DE"/>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6BEE"/>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43"/>
    <w:rsid w:val="008A24AA"/>
    <w:rsid w:val="008A26EA"/>
    <w:rsid w:val="008A3125"/>
    <w:rsid w:val="008A31D2"/>
    <w:rsid w:val="008A34D9"/>
    <w:rsid w:val="008A3590"/>
    <w:rsid w:val="008A3A03"/>
    <w:rsid w:val="008A3B91"/>
    <w:rsid w:val="008A4A93"/>
    <w:rsid w:val="008A4B78"/>
    <w:rsid w:val="008A4B7E"/>
    <w:rsid w:val="008A4E03"/>
    <w:rsid w:val="008A4EB4"/>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DEA"/>
    <w:rsid w:val="008B3EFF"/>
    <w:rsid w:val="008B412E"/>
    <w:rsid w:val="008B4227"/>
    <w:rsid w:val="008B4382"/>
    <w:rsid w:val="008B4987"/>
    <w:rsid w:val="008B49F4"/>
    <w:rsid w:val="008B4C55"/>
    <w:rsid w:val="008B4D3E"/>
    <w:rsid w:val="008B4D69"/>
    <w:rsid w:val="008B4D9D"/>
    <w:rsid w:val="008B538E"/>
    <w:rsid w:val="008B5701"/>
    <w:rsid w:val="008B5BB8"/>
    <w:rsid w:val="008B5CC6"/>
    <w:rsid w:val="008B5DE1"/>
    <w:rsid w:val="008B6087"/>
    <w:rsid w:val="008B60BA"/>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5DA"/>
    <w:rsid w:val="008C1A01"/>
    <w:rsid w:val="008C1DDE"/>
    <w:rsid w:val="008C1E46"/>
    <w:rsid w:val="008C1E5D"/>
    <w:rsid w:val="008C2BDC"/>
    <w:rsid w:val="008C2DDD"/>
    <w:rsid w:val="008C3289"/>
    <w:rsid w:val="008C3350"/>
    <w:rsid w:val="008C35FE"/>
    <w:rsid w:val="008C36C1"/>
    <w:rsid w:val="008C3A7D"/>
    <w:rsid w:val="008C3C6B"/>
    <w:rsid w:val="008C3CBE"/>
    <w:rsid w:val="008C4076"/>
    <w:rsid w:val="008C43D0"/>
    <w:rsid w:val="008C466C"/>
    <w:rsid w:val="008C4D55"/>
    <w:rsid w:val="008C4F6B"/>
    <w:rsid w:val="008C603C"/>
    <w:rsid w:val="008C648F"/>
    <w:rsid w:val="008C69F0"/>
    <w:rsid w:val="008C6BBC"/>
    <w:rsid w:val="008C6DC1"/>
    <w:rsid w:val="008C788F"/>
    <w:rsid w:val="008C7991"/>
    <w:rsid w:val="008C7B0F"/>
    <w:rsid w:val="008C7C82"/>
    <w:rsid w:val="008D00D2"/>
    <w:rsid w:val="008D014E"/>
    <w:rsid w:val="008D035E"/>
    <w:rsid w:val="008D0423"/>
    <w:rsid w:val="008D0488"/>
    <w:rsid w:val="008D0CF0"/>
    <w:rsid w:val="008D14F8"/>
    <w:rsid w:val="008D1BFB"/>
    <w:rsid w:val="008D1F09"/>
    <w:rsid w:val="008D215B"/>
    <w:rsid w:val="008D24A5"/>
    <w:rsid w:val="008D2EF9"/>
    <w:rsid w:val="008D31AA"/>
    <w:rsid w:val="008D39D3"/>
    <w:rsid w:val="008D42A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563"/>
    <w:rsid w:val="008E6956"/>
    <w:rsid w:val="008E6A0A"/>
    <w:rsid w:val="008E6B79"/>
    <w:rsid w:val="008E6F09"/>
    <w:rsid w:val="008E7169"/>
    <w:rsid w:val="008E7512"/>
    <w:rsid w:val="008E771A"/>
    <w:rsid w:val="008E784A"/>
    <w:rsid w:val="008F0023"/>
    <w:rsid w:val="008F063A"/>
    <w:rsid w:val="008F0A82"/>
    <w:rsid w:val="008F0D08"/>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ED6"/>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00"/>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0D3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BF3"/>
    <w:rsid w:val="00960D7B"/>
    <w:rsid w:val="00960DCC"/>
    <w:rsid w:val="00961327"/>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377"/>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9D"/>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979E4"/>
    <w:rsid w:val="00997ED8"/>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54F"/>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AF"/>
    <w:rsid w:val="009B2F94"/>
    <w:rsid w:val="009B327B"/>
    <w:rsid w:val="009B361E"/>
    <w:rsid w:val="009B39C1"/>
    <w:rsid w:val="009B3C08"/>
    <w:rsid w:val="009B4664"/>
    <w:rsid w:val="009B47FB"/>
    <w:rsid w:val="009B4A20"/>
    <w:rsid w:val="009B4D6D"/>
    <w:rsid w:val="009B4F05"/>
    <w:rsid w:val="009B56A5"/>
    <w:rsid w:val="009B57FD"/>
    <w:rsid w:val="009B6177"/>
    <w:rsid w:val="009B63C3"/>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5F9D"/>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2CC"/>
    <w:rsid w:val="009D2340"/>
    <w:rsid w:val="009D26D2"/>
    <w:rsid w:val="009D2989"/>
    <w:rsid w:val="009D29E0"/>
    <w:rsid w:val="009D2C3A"/>
    <w:rsid w:val="009D3FC1"/>
    <w:rsid w:val="009D40FB"/>
    <w:rsid w:val="009D4670"/>
    <w:rsid w:val="009D504E"/>
    <w:rsid w:val="009D5318"/>
    <w:rsid w:val="009D5380"/>
    <w:rsid w:val="009D579E"/>
    <w:rsid w:val="009D5ED5"/>
    <w:rsid w:val="009D5F8A"/>
    <w:rsid w:val="009D6387"/>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378"/>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64F"/>
    <w:rsid w:val="009E5774"/>
    <w:rsid w:val="009E5A86"/>
    <w:rsid w:val="009E5DF3"/>
    <w:rsid w:val="009E68B4"/>
    <w:rsid w:val="009E6E98"/>
    <w:rsid w:val="009E6E9B"/>
    <w:rsid w:val="009E7007"/>
    <w:rsid w:val="009E7468"/>
    <w:rsid w:val="009E7506"/>
    <w:rsid w:val="009E792E"/>
    <w:rsid w:val="009E7F1B"/>
    <w:rsid w:val="009E7F8F"/>
    <w:rsid w:val="009F062A"/>
    <w:rsid w:val="009F0BDB"/>
    <w:rsid w:val="009F1250"/>
    <w:rsid w:val="009F152B"/>
    <w:rsid w:val="009F1726"/>
    <w:rsid w:val="009F1990"/>
    <w:rsid w:val="009F1D93"/>
    <w:rsid w:val="009F1F63"/>
    <w:rsid w:val="009F1F71"/>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3C8"/>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2E98"/>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87B"/>
    <w:rsid w:val="00A2399A"/>
    <w:rsid w:val="00A23E99"/>
    <w:rsid w:val="00A23FC9"/>
    <w:rsid w:val="00A24354"/>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1B"/>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62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8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299"/>
    <w:rsid w:val="00A51357"/>
    <w:rsid w:val="00A514E3"/>
    <w:rsid w:val="00A5184F"/>
    <w:rsid w:val="00A51887"/>
    <w:rsid w:val="00A51B9C"/>
    <w:rsid w:val="00A51E6C"/>
    <w:rsid w:val="00A52004"/>
    <w:rsid w:val="00A5245C"/>
    <w:rsid w:val="00A5265A"/>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354"/>
    <w:rsid w:val="00A6003E"/>
    <w:rsid w:val="00A60104"/>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19"/>
    <w:rsid w:val="00A710E2"/>
    <w:rsid w:val="00A710F0"/>
    <w:rsid w:val="00A715B2"/>
    <w:rsid w:val="00A71E2C"/>
    <w:rsid w:val="00A7241F"/>
    <w:rsid w:val="00A7293B"/>
    <w:rsid w:val="00A7298C"/>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48D"/>
    <w:rsid w:val="00A8383D"/>
    <w:rsid w:val="00A83C11"/>
    <w:rsid w:val="00A83E4A"/>
    <w:rsid w:val="00A84326"/>
    <w:rsid w:val="00A84BED"/>
    <w:rsid w:val="00A85131"/>
    <w:rsid w:val="00A85F46"/>
    <w:rsid w:val="00A864FD"/>
    <w:rsid w:val="00A8651E"/>
    <w:rsid w:val="00A86AA2"/>
    <w:rsid w:val="00A86AF1"/>
    <w:rsid w:val="00A870AA"/>
    <w:rsid w:val="00A870D8"/>
    <w:rsid w:val="00A871D7"/>
    <w:rsid w:val="00A8723B"/>
    <w:rsid w:val="00A87307"/>
    <w:rsid w:val="00A87C84"/>
    <w:rsid w:val="00A87F8A"/>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4ED8"/>
    <w:rsid w:val="00A95057"/>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A77"/>
    <w:rsid w:val="00AA1C83"/>
    <w:rsid w:val="00AA1DF8"/>
    <w:rsid w:val="00AA2114"/>
    <w:rsid w:val="00AA2317"/>
    <w:rsid w:val="00AA2AB2"/>
    <w:rsid w:val="00AA33A3"/>
    <w:rsid w:val="00AA3420"/>
    <w:rsid w:val="00AA3457"/>
    <w:rsid w:val="00AA3D8E"/>
    <w:rsid w:val="00AA4089"/>
    <w:rsid w:val="00AA4521"/>
    <w:rsid w:val="00AA45B3"/>
    <w:rsid w:val="00AA49D7"/>
    <w:rsid w:val="00AA4EB6"/>
    <w:rsid w:val="00AA5131"/>
    <w:rsid w:val="00AA5560"/>
    <w:rsid w:val="00AA57AF"/>
    <w:rsid w:val="00AA59F5"/>
    <w:rsid w:val="00AA62DE"/>
    <w:rsid w:val="00AA68B1"/>
    <w:rsid w:val="00AA6CB3"/>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4A1"/>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82"/>
    <w:rsid w:val="00AC1ABF"/>
    <w:rsid w:val="00AC1E62"/>
    <w:rsid w:val="00AC1E78"/>
    <w:rsid w:val="00AC22CA"/>
    <w:rsid w:val="00AC2423"/>
    <w:rsid w:val="00AC266E"/>
    <w:rsid w:val="00AC2834"/>
    <w:rsid w:val="00AC2B00"/>
    <w:rsid w:val="00AC2DFE"/>
    <w:rsid w:val="00AC2FC9"/>
    <w:rsid w:val="00AC33E9"/>
    <w:rsid w:val="00AC36A8"/>
    <w:rsid w:val="00AC3978"/>
    <w:rsid w:val="00AC3EFF"/>
    <w:rsid w:val="00AC438F"/>
    <w:rsid w:val="00AC4FD6"/>
    <w:rsid w:val="00AC509B"/>
    <w:rsid w:val="00AC563B"/>
    <w:rsid w:val="00AC5D2C"/>
    <w:rsid w:val="00AC60FC"/>
    <w:rsid w:val="00AC6829"/>
    <w:rsid w:val="00AC6A08"/>
    <w:rsid w:val="00AC6A5A"/>
    <w:rsid w:val="00AC6CE7"/>
    <w:rsid w:val="00AC710A"/>
    <w:rsid w:val="00AC7136"/>
    <w:rsid w:val="00AC76E7"/>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E7F17"/>
    <w:rsid w:val="00AF015E"/>
    <w:rsid w:val="00AF01A6"/>
    <w:rsid w:val="00AF0726"/>
    <w:rsid w:val="00AF0B68"/>
    <w:rsid w:val="00AF0F7F"/>
    <w:rsid w:val="00AF16CB"/>
    <w:rsid w:val="00AF1878"/>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2E64"/>
    <w:rsid w:val="00B03303"/>
    <w:rsid w:val="00B0404F"/>
    <w:rsid w:val="00B04350"/>
    <w:rsid w:val="00B04440"/>
    <w:rsid w:val="00B04507"/>
    <w:rsid w:val="00B04B1A"/>
    <w:rsid w:val="00B04C1E"/>
    <w:rsid w:val="00B04E55"/>
    <w:rsid w:val="00B04FC2"/>
    <w:rsid w:val="00B053B9"/>
    <w:rsid w:val="00B0595C"/>
    <w:rsid w:val="00B05A03"/>
    <w:rsid w:val="00B060F4"/>
    <w:rsid w:val="00B0635A"/>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9F7"/>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CB"/>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AE6"/>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24D"/>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89"/>
    <w:rsid w:val="00B619F7"/>
    <w:rsid w:val="00B61DD7"/>
    <w:rsid w:val="00B61DDC"/>
    <w:rsid w:val="00B62B72"/>
    <w:rsid w:val="00B63529"/>
    <w:rsid w:val="00B63634"/>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782"/>
    <w:rsid w:val="00B71AC0"/>
    <w:rsid w:val="00B71C66"/>
    <w:rsid w:val="00B71DC2"/>
    <w:rsid w:val="00B7201C"/>
    <w:rsid w:val="00B72354"/>
    <w:rsid w:val="00B72356"/>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6F79"/>
    <w:rsid w:val="00B77725"/>
    <w:rsid w:val="00B77881"/>
    <w:rsid w:val="00B77916"/>
    <w:rsid w:val="00B77AA9"/>
    <w:rsid w:val="00B77BB6"/>
    <w:rsid w:val="00B801AB"/>
    <w:rsid w:val="00B804AE"/>
    <w:rsid w:val="00B8054A"/>
    <w:rsid w:val="00B80772"/>
    <w:rsid w:val="00B80992"/>
    <w:rsid w:val="00B80BB5"/>
    <w:rsid w:val="00B80BDF"/>
    <w:rsid w:val="00B80C6E"/>
    <w:rsid w:val="00B810AA"/>
    <w:rsid w:val="00B814F9"/>
    <w:rsid w:val="00B816A7"/>
    <w:rsid w:val="00B819D2"/>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6B"/>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50"/>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8CC"/>
    <w:rsid w:val="00B95C83"/>
    <w:rsid w:val="00B95D2B"/>
    <w:rsid w:val="00B95DBF"/>
    <w:rsid w:val="00B96444"/>
    <w:rsid w:val="00B96B2C"/>
    <w:rsid w:val="00B9747E"/>
    <w:rsid w:val="00B974C5"/>
    <w:rsid w:val="00B976B9"/>
    <w:rsid w:val="00B9772B"/>
    <w:rsid w:val="00B97D24"/>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1B0"/>
    <w:rsid w:val="00BB74BA"/>
    <w:rsid w:val="00BB7720"/>
    <w:rsid w:val="00BB7733"/>
    <w:rsid w:val="00BB7919"/>
    <w:rsid w:val="00BB7A4A"/>
    <w:rsid w:val="00BB7AE3"/>
    <w:rsid w:val="00BB7AE6"/>
    <w:rsid w:val="00BB7F1D"/>
    <w:rsid w:val="00BC008F"/>
    <w:rsid w:val="00BC1780"/>
    <w:rsid w:val="00BC194E"/>
    <w:rsid w:val="00BC20C3"/>
    <w:rsid w:val="00BC292B"/>
    <w:rsid w:val="00BC2BEA"/>
    <w:rsid w:val="00BC30B7"/>
    <w:rsid w:val="00BC3587"/>
    <w:rsid w:val="00BC370F"/>
    <w:rsid w:val="00BC39E8"/>
    <w:rsid w:val="00BC41A0"/>
    <w:rsid w:val="00BC4424"/>
    <w:rsid w:val="00BC495A"/>
    <w:rsid w:val="00BC4FFE"/>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998"/>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730"/>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6F"/>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19E"/>
    <w:rsid w:val="00BF2B7C"/>
    <w:rsid w:val="00BF2E16"/>
    <w:rsid w:val="00BF2FC9"/>
    <w:rsid w:val="00BF2FD9"/>
    <w:rsid w:val="00BF31A4"/>
    <w:rsid w:val="00BF32C6"/>
    <w:rsid w:val="00BF3386"/>
    <w:rsid w:val="00BF338E"/>
    <w:rsid w:val="00BF36C0"/>
    <w:rsid w:val="00BF3C9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60"/>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736"/>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95C"/>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0D7"/>
    <w:rsid w:val="00C4173B"/>
    <w:rsid w:val="00C41A8C"/>
    <w:rsid w:val="00C41AEF"/>
    <w:rsid w:val="00C424B2"/>
    <w:rsid w:val="00C429A2"/>
    <w:rsid w:val="00C430C3"/>
    <w:rsid w:val="00C4358E"/>
    <w:rsid w:val="00C437A8"/>
    <w:rsid w:val="00C438BD"/>
    <w:rsid w:val="00C43C23"/>
    <w:rsid w:val="00C44182"/>
    <w:rsid w:val="00C4434D"/>
    <w:rsid w:val="00C4445B"/>
    <w:rsid w:val="00C444FA"/>
    <w:rsid w:val="00C44BD1"/>
    <w:rsid w:val="00C4540E"/>
    <w:rsid w:val="00C4541D"/>
    <w:rsid w:val="00C454A3"/>
    <w:rsid w:val="00C455CE"/>
    <w:rsid w:val="00C45750"/>
    <w:rsid w:val="00C4593E"/>
    <w:rsid w:val="00C4690C"/>
    <w:rsid w:val="00C46EE0"/>
    <w:rsid w:val="00C4745D"/>
    <w:rsid w:val="00C4746A"/>
    <w:rsid w:val="00C4760A"/>
    <w:rsid w:val="00C47C00"/>
    <w:rsid w:val="00C5015B"/>
    <w:rsid w:val="00C50BF6"/>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13"/>
    <w:rsid w:val="00C54219"/>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AD8"/>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F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6FF5"/>
    <w:rsid w:val="00C770CD"/>
    <w:rsid w:val="00C777CB"/>
    <w:rsid w:val="00C7797D"/>
    <w:rsid w:val="00C804BD"/>
    <w:rsid w:val="00C80958"/>
    <w:rsid w:val="00C80C24"/>
    <w:rsid w:val="00C80E40"/>
    <w:rsid w:val="00C8107D"/>
    <w:rsid w:val="00C81179"/>
    <w:rsid w:val="00C81455"/>
    <w:rsid w:val="00C814C3"/>
    <w:rsid w:val="00C81C8D"/>
    <w:rsid w:val="00C81EF5"/>
    <w:rsid w:val="00C82055"/>
    <w:rsid w:val="00C8232F"/>
    <w:rsid w:val="00C828E1"/>
    <w:rsid w:val="00C82B95"/>
    <w:rsid w:val="00C831DF"/>
    <w:rsid w:val="00C83223"/>
    <w:rsid w:val="00C834D3"/>
    <w:rsid w:val="00C83DB1"/>
    <w:rsid w:val="00C840E2"/>
    <w:rsid w:val="00C841F3"/>
    <w:rsid w:val="00C84682"/>
    <w:rsid w:val="00C846DB"/>
    <w:rsid w:val="00C847DE"/>
    <w:rsid w:val="00C84AA1"/>
    <w:rsid w:val="00C84C6D"/>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59"/>
    <w:rsid w:val="00C923D6"/>
    <w:rsid w:val="00C92B70"/>
    <w:rsid w:val="00C92D88"/>
    <w:rsid w:val="00C931CD"/>
    <w:rsid w:val="00C932D2"/>
    <w:rsid w:val="00C93611"/>
    <w:rsid w:val="00C936A0"/>
    <w:rsid w:val="00C93889"/>
    <w:rsid w:val="00C939A0"/>
    <w:rsid w:val="00C93C8E"/>
    <w:rsid w:val="00C93FF6"/>
    <w:rsid w:val="00C94131"/>
    <w:rsid w:val="00C94237"/>
    <w:rsid w:val="00C948C4"/>
    <w:rsid w:val="00C95254"/>
    <w:rsid w:val="00C9529A"/>
    <w:rsid w:val="00C955B3"/>
    <w:rsid w:val="00C95903"/>
    <w:rsid w:val="00C95FC5"/>
    <w:rsid w:val="00C964B2"/>
    <w:rsid w:val="00C96915"/>
    <w:rsid w:val="00C9707F"/>
    <w:rsid w:val="00C97208"/>
    <w:rsid w:val="00C973B5"/>
    <w:rsid w:val="00C977AD"/>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2B"/>
    <w:rsid w:val="00CA3C2C"/>
    <w:rsid w:val="00CA4721"/>
    <w:rsid w:val="00CA4C47"/>
    <w:rsid w:val="00CA4CF8"/>
    <w:rsid w:val="00CA4D7C"/>
    <w:rsid w:val="00CA4E63"/>
    <w:rsid w:val="00CA4E6A"/>
    <w:rsid w:val="00CA51A9"/>
    <w:rsid w:val="00CA5644"/>
    <w:rsid w:val="00CA5771"/>
    <w:rsid w:val="00CA57AC"/>
    <w:rsid w:val="00CA5900"/>
    <w:rsid w:val="00CA5A3A"/>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AC2"/>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09A"/>
    <w:rsid w:val="00CD01C9"/>
    <w:rsid w:val="00CD0B39"/>
    <w:rsid w:val="00CD0F95"/>
    <w:rsid w:val="00CD1069"/>
    <w:rsid w:val="00CD19A3"/>
    <w:rsid w:val="00CD1B1F"/>
    <w:rsid w:val="00CD1D47"/>
    <w:rsid w:val="00CD23C2"/>
    <w:rsid w:val="00CD2522"/>
    <w:rsid w:val="00CD288B"/>
    <w:rsid w:val="00CD289E"/>
    <w:rsid w:val="00CD2999"/>
    <w:rsid w:val="00CD2D59"/>
    <w:rsid w:val="00CD4005"/>
    <w:rsid w:val="00CD4582"/>
    <w:rsid w:val="00CD4FD4"/>
    <w:rsid w:val="00CD5261"/>
    <w:rsid w:val="00CD5358"/>
    <w:rsid w:val="00CD53FE"/>
    <w:rsid w:val="00CD55D0"/>
    <w:rsid w:val="00CD591A"/>
    <w:rsid w:val="00CD5983"/>
    <w:rsid w:val="00CD59FE"/>
    <w:rsid w:val="00CD60A9"/>
    <w:rsid w:val="00CD63C9"/>
    <w:rsid w:val="00CD651A"/>
    <w:rsid w:val="00CD6D1E"/>
    <w:rsid w:val="00CD6D44"/>
    <w:rsid w:val="00CD6EAE"/>
    <w:rsid w:val="00CD72B6"/>
    <w:rsid w:val="00CD77F8"/>
    <w:rsid w:val="00CD7867"/>
    <w:rsid w:val="00CD7D84"/>
    <w:rsid w:val="00CD7FA2"/>
    <w:rsid w:val="00CD7FE9"/>
    <w:rsid w:val="00CE01AD"/>
    <w:rsid w:val="00CE0456"/>
    <w:rsid w:val="00CE04E1"/>
    <w:rsid w:val="00CE1510"/>
    <w:rsid w:val="00CE176E"/>
    <w:rsid w:val="00CE1883"/>
    <w:rsid w:val="00CE19D6"/>
    <w:rsid w:val="00CE2952"/>
    <w:rsid w:val="00CE2DA5"/>
    <w:rsid w:val="00CE356C"/>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A13"/>
    <w:rsid w:val="00CF3EDA"/>
    <w:rsid w:val="00CF4366"/>
    <w:rsid w:val="00CF45E4"/>
    <w:rsid w:val="00CF4D15"/>
    <w:rsid w:val="00CF5195"/>
    <w:rsid w:val="00CF51C1"/>
    <w:rsid w:val="00CF54DA"/>
    <w:rsid w:val="00CF5988"/>
    <w:rsid w:val="00CF5ECB"/>
    <w:rsid w:val="00CF5FEF"/>
    <w:rsid w:val="00CF6305"/>
    <w:rsid w:val="00CF6427"/>
    <w:rsid w:val="00CF67B6"/>
    <w:rsid w:val="00CF6C05"/>
    <w:rsid w:val="00CF6D94"/>
    <w:rsid w:val="00CF72E9"/>
    <w:rsid w:val="00CF7319"/>
    <w:rsid w:val="00CF73E0"/>
    <w:rsid w:val="00CF7970"/>
    <w:rsid w:val="00CF79C9"/>
    <w:rsid w:val="00D00601"/>
    <w:rsid w:val="00D007CE"/>
    <w:rsid w:val="00D00DF6"/>
    <w:rsid w:val="00D01829"/>
    <w:rsid w:val="00D01A20"/>
    <w:rsid w:val="00D01F0A"/>
    <w:rsid w:val="00D021E3"/>
    <w:rsid w:val="00D02352"/>
    <w:rsid w:val="00D024E5"/>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C5B"/>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4E8"/>
    <w:rsid w:val="00D23AB4"/>
    <w:rsid w:val="00D23B4A"/>
    <w:rsid w:val="00D23C58"/>
    <w:rsid w:val="00D23CE5"/>
    <w:rsid w:val="00D23D07"/>
    <w:rsid w:val="00D242BD"/>
    <w:rsid w:val="00D24368"/>
    <w:rsid w:val="00D247D0"/>
    <w:rsid w:val="00D24809"/>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0CE"/>
    <w:rsid w:val="00D31495"/>
    <w:rsid w:val="00D3180F"/>
    <w:rsid w:val="00D31923"/>
    <w:rsid w:val="00D31A8C"/>
    <w:rsid w:val="00D31DF3"/>
    <w:rsid w:val="00D31E74"/>
    <w:rsid w:val="00D31EB2"/>
    <w:rsid w:val="00D31F57"/>
    <w:rsid w:val="00D32D18"/>
    <w:rsid w:val="00D3402E"/>
    <w:rsid w:val="00D34072"/>
    <w:rsid w:val="00D340C9"/>
    <w:rsid w:val="00D3418C"/>
    <w:rsid w:val="00D34792"/>
    <w:rsid w:val="00D34AEA"/>
    <w:rsid w:val="00D351DA"/>
    <w:rsid w:val="00D3521C"/>
    <w:rsid w:val="00D3584E"/>
    <w:rsid w:val="00D359E2"/>
    <w:rsid w:val="00D36C47"/>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317"/>
    <w:rsid w:val="00D4160F"/>
    <w:rsid w:val="00D418AC"/>
    <w:rsid w:val="00D41A6B"/>
    <w:rsid w:val="00D42319"/>
    <w:rsid w:val="00D424AB"/>
    <w:rsid w:val="00D42EF1"/>
    <w:rsid w:val="00D430FB"/>
    <w:rsid w:val="00D433F2"/>
    <w:rsid w:val="00D436E4"/>
    <w:rsid w:val="00D43726"/>
    <w:rsid w:val="00D43933"/>
    <w:rsid w:val="00D43B2A"/>
    <w:rsid w:val="00D43C5D"/>
    <w:rsid w:val="00D44367"/>
    <w:rsid w:val="00D443DF"/>
    <w:rsid w:val="00D44806"/>
    <w:rsid w:val="00D448BE"/>
    <w:rsid w:val="00D44B75"/>
    <w:rsid w:val="00D44CB2"/>
    <w:rsid w:val="00D44D48"/>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5C2"/>
    <w:rsid w:val="00D71778"/>
    <w:rsid w:val="00D71BAA"/>
    <w:rsid w:val="00D71E12"/>
    <w:rsid w:val="00D721D0"/>
    <w:rsid w:val="00D72522"/>
    <w:rsid w:val="00D726E9"/>
    <w:rsid w:val="00D72BE6"/>
    <w:rsid w:val="00D72D0E"/>
    <w:rsid w:val="00D72EA2"/>
    <w:rsid w:val="00D73559"/>
    <w:rsid w:val="00D73891"/>
    <w:rsid w:val="00D73AD9"/>
    <w:rsid w:val="00D73B24"/>
    <w:rsid w:val="00D73EDF"/>
    <w:rsid w:val="00D7413C"/>
    <w:rsid w:val="00D74158"/>
    <w:rsid w:val="00D744AC"/>
    <w:rsid w:val="00D74543"/>
    <w:rsid w:val="00D7455E"/>
    <w:rsid w:val="00D74588"/>
    <w:rsid w:val="00D74674"/>
    <w:rsid w:val="00D749BB"/>
    <w:rsid w:val="00D749E8"/>
    <w:rsid w:val="00D74E27"/>
    <w:rsid w:val="00D7500C"/>
    <w:rsid w:val="00D7534B"/>
    <w:rsid w:val="00D756E2"/>
    <w:rsid w:val="00D76979"/>
    <w:rsid w:val="00D769D5"/>
    <w:rsid w:val="00D76A92"/>
    <w:rsid w:val="00D7717C"/>
    <w:rsid w:val="00D772AF"/>
    <w:rsid w:val="00D77873"/>
    <w:rsid w:val="00D77AD2"/>
    <w:rsid w:val="00D77E0E"/>
    <w:rsid w:val="00D77E13"/>
    <w:rsid w:val="00D77FEE"/>
    <w:rsid w:val="00D801CC"/>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DDD"/>
    <w:rsid w:val="00DB6E52"/>
    <w:rsid w:val="00DB71AE"/>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8C3"/>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735"/>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56F"/>
    <w:rsid w:val="00DE2BDC"/>
    <w:rsid w:val="00DE2D53"/>
    <w:rsid w:val="00DE30AA"/>
    <w:rsid w:val="00DE3615"/>
    <w:rsid w:val="00DE3C1B"/>
    <w:rsid w:val="00DE3EE0"/>
    <w:rsid w:val="00DE4317"/>
    <w:rsid w:val="00DE4323"/>
    <w:rsid w:val="00DE4416"/>
    <w:rsid w:val="00DE4AB9"/>
    <w:rsid w:val="00DE4CC4"/>
    <w:rsid w:val="00DE5606"/>
    <w:rsid w:val="00DE580C"/>
    <w:rsid w:val="00DE5A29"/>
    <w:rsid w:val="00DE5C63"/>
    <w:rsid w:val="00DE5EA9"/>
    <w:rsid w:val="00DE6699"/>
    <w:rsid w:val="00DE66D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13B"/>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801"/>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AD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CAE"/>
    <w:rsid w:val="00E21162"/>
    <w:rsid w:val="00E2120B"/>
    <w:rsid w:val="00E219A3"/>
    <w:rsid w:val="00E21D73"/>
    <w:rsid w:val="00E22B5C"/>
    <w:rsid w:val="00E22C1C"/>
    <w:rsid w:val="00E23108"/>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D78"/>
    <w:rsid w:val="00E26E68"/>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BAF"/>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640"/>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3ED9"/>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39C"/>
    <w:rsid w:val="00E67522"/>
    <w:rsid w:val="00E6775F"/>
    <w:rsid w:val="00E6789E"/>
    <w:rsid w:val="00E67AB7"/>
    <w:rsid w:val="00E67E12"/>
    <w:rsid w:val="00E67E7C"/>
    <w:rsid w:val="00E70027"/>
    <w:rsid w:val="00E7002E"/>
    <w:rsid w:val="00E700FC"/>
    <w:rsid w:val="00E702DA"/>
    <w:rsid w:val="00E706F7"/>
    <w:rsid w:val="00E70EF1"/>
    <w:rsid w:val="00E710B2"/>
    <w:rsid w:val="00E71260"/>
    <w:rsid w:val="00E712E2"/>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F4"/>
    <w:rsid w:val="00E828F7"/>
    <w:rsid w:val="00E82913"/>
    <w:rsid w:val="00E82AA0"/>
    <w:rsid w:val="00E82BA5"/>
    <w:rsid w:val="00E82FE4"/>
    <w:rsid w:val="00E830BC"/>
    <w:rsid w:val="00E8325B"/>
    <w:rsid w:val="00E83545"/>
    <w:rsid w:val="00E835F1"/>
    <w:rsid w:val="00E836C4"/>
    <w:rsid w:val="00E83AE7"/>
    <w:rsid w:val="00E8408C"/>
    <w:rsid w:val="00E84374"/>
    <w:rsid w:val="00E8489F"/>
    <w:rsid w:val="00E84A70"/>
    <w:rsid w:val="00E84DDF"/>
    <w:rsid w:val="00E84E8C"/>
    <w:rsid w:val="00E84F13"/>
    <w:rsid w:val="00E85315"/>
    <w:rsid w:val="00E85324"/>
    <w:rsid w:val="00E8599C"/>
    <w:rsid w:val="00E85C8D"/>
    <w:rsid w:val="00E85CEB"/>
    <w:rsid w:val="00E85E7F"/>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D50"/>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5A"/>
    <w:rsid w:val="00EA3E61"/>
    <w:rsid w:val="00EA3F27"/>
    <w:rsid w:val="00EA3FCE"/>
    <w:rsid w:val="00EA420F"/>
    <w:rsid w:val="00EA4290"/>
    <w:rsid w:val="00EA42E6"/>
    <w:rsid w:val="00EA45EE"/>
    <w:rsid w:val="00EA473C"/>
    <w:rsid w:val="00EA4748"/>
    <w:rsid w:val="00EA4A92"/>
    <w:rsid w:val="00EA539C"/>
    <w:rsid w:val="00EA549B"/>
    <w:rsid w:val="00EA56E3"/>
    <w:rsid w:val="00EA572E"/>
    <w:rsid w:val="00EA5E38"/>
    <w:rsid w:val="00EA5F44"/>
    <w:rsid w:val="00EA6276"/>
    <w:rsid w:val="00EA6429"/>
    <w:rsid w:val="00EA67A3"/>
    <w:rsid w:val="00EA6B06"/>
    <w:rsid w:val="00EA710D"/>
    <w:rsid w:val="00EA7121"/>
    <w:rsid w:val="00EA721D"/>
    <w:rsid w:val="00EA7248"/>
    <w:rsid w:val="00EA7428"/>
    <w:rsid w:val="00EA758A"/>
    <w:rsid w:val="00EA760E"/>
    <w:rsid w:val="00EA7753"/>
    <w:rsid w:val="00EA7DC7"/>
    <w:rsid w:val="00EB0440"/>
    <w:rsid w:val="00EB09CF"/>
    <w:rsid w:val="00EB0B52"/>
    <w:rsid w:val="00EB0FD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5BE"/>
    <w:rsid w:val="00ED17B6"/>
    <w:rsid w:val="00ED1B9A"/>
    <w:rsid w:val="00ED1BD3"/>
    <w:rsid w:val="00ED1CFC"/>
    <w:rsid w:val="00ED33CD"/>
    <w:rsid w:val="00ED35A0"/>
    <w:rsid w:val="00ED36C4"/>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64"/>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30"/>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A6"/>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567"/>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12"/>
    <w:rsid w:val="00F31F59"/>
    <w:rsid w:val="00F31FDF"/>
    <w:rsid w:val="00F32941"/>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4D1"/>
    <w:rsid w:val="00F4478B"/>
    <w:rsid w:val="00F44BF7"/>
    <w:rsid w:val="00F45301"/>
    <w:rsid w:val="00F455B8"/>
    <w:rsid w:val="00F45793"/>
    <w:rsid w:val="00F4582D"/>
    <w:rsid w:val="00F45921"/>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7A"/>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A24"/>
    <w:rsid w:val="00F60EF0"/>
    <w:rsid w:val="00F6193D"/>
    <w:rsid w:val="00F61A95"/>
    <w:rsid w:val="00F624AE"/>
    <w:rsid w:val="00F62558"/>
    <w:rsid w:val="00F6328E"/>
    <w:rsid w:val="00F634C2"/>
    <w:rsid w:val="00F635E0"/>
    <w:rsid w:val="00F637E7"/>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81E"/>
    <w:rsid w:val="00F72A52"/>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9C1"/>
    <w:rsid w:val="00F919CE"/>
    <w:rsid w:val="00F9201A"/>
    <w:rsid w:val="00F925C6"/>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ED1"/>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20"/>
    <w:rsid w:val="00FB124E"/>
    <w:rsid w:val="00FB1438"/>
    <w:rsid w:val="00FB1CEC"/>
    <w:rsid w:val="00FB1DC2"/>
    <w:rsid w:val="00FB1F0A"/>
    <w:rsid w:val="00FB238D"/>
    <w:rsid w:val="00FB2709"/>
    <w:rsid w:val="00FB2C62"/>
    <w:rsid w:val="00FB2CF4"/>
    <w:rsid w:val="00FB3553"/>
    <w:rsid w:val="00FB37E6"/>
    <w:rsid w:val="00FB3907"/>
    <w:rsid w:val="00FB3923"/>
    <w:rsid w:val="00FB3EF4"/>
    <w:rsid w:val="00FB3F48"/>
    <w:rsid w:val="00FB44AD"/>
    <w:rsid w:val="00FB4ECF"/>
    <w:rsid w:val="00FB4FE3"/>
    <w:rsid w:val="00FB53B3"/>
    <w:rsid w:val="00FB566E"/>
    <w:rsid w:val="00FB57C3"/>
    <w:rsid w:val="00FB5A04"/>
    <w:rsid w:val="00FB5DCC"/>
    <w:rsid w:val="00FB5E2A"/>
    <w:rsid w:val="00FB698D"/>
    <w:rsid w:val="00FB6D69"/>
    <w:rsid w:val="00FB706D"/>
    <w:rsid w:val="00FB7357"/>
    <w:rsid w:val="00FB7410"/>
    <w:rsid w:val="00FB748F"/>
    <w:rsid w:val="00FB74C9"/>
    <w:rsid w:val="00FB751A"/>
    <w:rsid w:val="00FB755F"/>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CE2"/>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AE"/>
    <w:rsid w:val="00FF4FFD"/>
    <w:rsid w:val="00FF540B"/>
    <w:rsid w:val="00FF5AD0"/>
    <w:rsid w:val="00FF63A5"/>
    <w:rsid w:val="00FF63F2"/>
    <w:rsid w:val="00FF6AEB"/>
    <w:rsid w:val="00FF6C28"/>
    <w:rsid w:val="00FF6D9B"/>
    <w:rsid w:val="00FF7055"/>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27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2">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31">
    <w:name w:val="見出し 3 (文字)"/>
    <w:aliases w:val="Underrubrik2 (文字),H3 (文字),no break (文字),Memo Heading 3 (文字)"/>
    <w:link w:val="30"/>
    <w:rsid w:val="00EE6D64"/>
    <w:rPr>
      <w:rFonts w:ascii="Arial" w:eastAsia="ＭＳ ゴシック" w:hAnsi="Arial"/>
      <w:sz w:val="24"/>
      <w:lang w:val="en-GB"/>
    </w:rPr>
  </w:style>
  <w:style w:type="paragraph" w:customStyle="1" w:styleId="ErrorCharCharCharChar">
    <w:name w:val="Error Char Char Char Char"/>
    <w:uiPriority w:val="99"/>
    <w:semiHidden/>
    <w:rsid w:val="00C54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881128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877825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5249291">
      <w:bodyDiv w:val="1"/>
      <w:marLeft w:val="0"/>
      <w:marRight w:val="0"/>
      <w:marTop w:val="0"/>
      <w:marBottom w:val="0"/>
      <w:divBdr>
        <w:top w:val="none" w:sz="0" w:space="0" w:color="auto"/>
        <w:left w:val="none" w:sz="0" w:space="0" w:color="auto"/>
        <w:bottom w:val="none" w:sz="0" w:space="0" w:color="auto"/>
        <w:right w:val="none" w:sz="0" w:space="0" w:color="auto"/>
      </w:divBdr>
      <w:divsChild>
        <w:div w:id="409472903">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A6002-C337-4B5F-A93F-55F748C5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2412</Words>
  <Characters>13252</Characters>
  <Application>Microsoft Office Word</Application>
  <DocSecurity>0</DocSecurity>
  <Lines>110</Lines>
  <Paragraphs>31</Paragraphs>
  <ScaleCrop>false</ScaleCrop>
  <Company/>
  <LinksUpToDate>false</LinksUpToDate>
  <CharactersWithSpaces>15633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2019-10-07T07:27:00Z</dcterms:created>
  <dcterms:modified xsi:type="dcterms:W3CDTF">2019-10-07T07:28:00Z</dcterms:modified>
</cp:coreProperties>
</file>